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B9DA62" w14:textId="68A7C890" w:rsidR="0064611F" w:rsidRPr="00787F1E" w:rsidRDefault="0064611F" w:rsidP="00787F1E">
      <w:pPr>
        <w:widowControl w:val="0"/>
        <w:autoSpaceDE w:val="0"/>
        <w:autoSpaceDN w:val="0"/>
        <w:adjustRightInd w:val="0"/>
        <w:spacing w:after="300"/>
        <w:jc w:val="both"/>
        <w:rPr>
          <w:rFonts w:cs="Arial"/>
          <w:color w:val="121921"/>
          <w:sz w:val="22"/>
          <w:szCs w:val="22"/>
        </w:rPr>
      </w:pPr>
      <w:r w:rsidRPr="007A2A7D">
        <w:rPr>
          <w:rFonts w:cs="Times"/>
          <w:color w:val="121921"/>
          <w:sz w:val="22"/>
          <w:szCs w:val="22"/>
        </w:rPr>
        <w:t>La droite et la gauche expliquées à ma fille</w:t>
      </w:r>
      <w:r w:rsidR="00787F1E">
        <w:rPr>
          <w:rFonts w:cs="Times"/>
          <w:color w:val="121921"/>
          <w:sz w:val="22"/>
          <w:szCs w:val="22"/>
        </w:rPr>
        <w:t xml:space="preserve"> par </w:t>
      </w:r>
      <w:r w:rsidR="00787F1E" w:rsidRPr="007A2A7D">
        <w:rPr>
          <w:rFonts w:cs="Arial"/>
          <w:color w:val="121921"/>
          <w:sz w:val="22"/>
          <w:szCs w:val="22"/>
        </w:rPr>
        <w:t>Patrick Moynot, maître de conférences à Sciences Po Paris</w:t>
      </w:r>
    </w:p>
    <w:p w14:paraId="6EFBB1C6" w14:textId="77777777" w:rsidR="0064611F" w:rsidRPr="007A2A7D" w:rsidRDefault="007A2A7D" w:rsidP="007A2A7D">
      <w:pPr>
        <w:widowControl w:val="0"/>
        <w:autoSpaceDE w:val="0"/>
        <w:autoSpaceDN w:val="0"/>
        <w:adjustRightInd w:val="0"/>
        <w:spacing w:after="160"/>
        <w:jc w:val="both"/>
        <w:rPr>
          <w:rFonts w:cs="Arial"/>
          <w:color w:val="91999E"/>
          <w:sz w:val="22"/>
          <w:szCs w:val="22"/>
        </w:rPr>
      </w:pPr>
      <w:r>
        <w:rPr>
          <w:rFonts w:cs="Arial"/>
          <w:color w:val="91999E"/>
          <w:sz w:val="22"/>
          <w:szCs w:val="22"/>
        </w:rPr>
        <w:t xml:space="preserve">Le Monde.fr | 20.03.2012 </w:t>
      </w:r>
    </w:p>
    <w:p w14:paraId="48DFE068" w14:textId="77777777" w:rsidR="0064611F" w:rsidRDefault="0064611F" w:rsidP="007A2A7D">
      <w:pPr>
        <w:widowControl w:val="0"/>
        <w:autoSpaceDE w:val="0"/>
        <w:autoSpaceDN w:val="0"/>
        <w:adjustRightInd w:val="0"/>
        <w:jc w:val="both"/>
        <w:rPr>
          <w:rFonts w:cs="Arial"/>
          <w:color w:val="121921"/>
          <w:sz w:val="22"/>
          <w:szCs w:val="22"/>
        </w:rPr>
      </w:pPr>
      <w:r w:rsidRPr="007A2A7D">
        <w:rPr>
          <w:rFonts w:cs="Arial"/>
          <w:color w:val="121921"/>
          <w:sz w:val="22"/>
          <w:szCs w:val="22"/>
        </w:rPr>
        <w:t>La campagne présidentielle n'enthousiasme personne, et surtout pas les jeunes. Au lycée, qu'ils votent ou non, les adolescents sont au mieux perplexes, au pire indifférents. Dans les deux cas ce n'est pas satisfaisant car ce qui se joue est malgré les apparences un débat d'</w:t>
      </w:r>
      <w:hyperlink r:id="rId6" w:history="1">
        <w:r w:rsidRPr="007A2A7D">
          <w:rPr>
            <w:rFonts w:cs="Arial"/>
            <w:color w:val="121921"/>
            <w:sz w:val="22"/>
            <w:szCs w:val="22"/>
          </w:rPr>
          <w:t>idées</w:t>
        </w:r>
      </w:hyperlink>
      <w:r w:rsidRPr="007A2A7D">
        <w:rPr>
          <w:rFonts w:cs="Arial"/>
          <w:color w:val="121921"/>
          <w:sz w:val="22"/>
          <w:szCs w:val="22"/>
        </w:rPr>
        <w:t xml:space="preserve"> qui mérite leur attention. Au-delà des discours caricaturaux, il est important de leur </w:t>
      </w:r>
      <w:hyperlink r:id="rId7" w:history="1">
        <w:r w:rsidRPr="007A2A7D">
          <w:rPr>
            <w:rFonts w:cs="Arial"/>
            <w:color w:val="121921"/>
            <w:sz w:val="22"/>
            <w:szCs w:val="22"/>
          </w:rPr>
          <w:t>expliquer</w:t>
        </w:r>
      </w:hyperlink>
      <w:r w:rsidRPr="007A2A7D">
        <w:rPr>
          <w:rFonts w:cs="Arial"/>
          <w:color w:val="121921"/>
          <w:sz w:val="22"/>
          <w:szCs w:val="22"/>
        </w:rPr>
        <w:t xml:space="preserve"> sereinement ce qui au fond différencie réellement </w:t>
      </w:r>
      <w:hyperlink r:id="rId8" w:history="1">
        <w:r w:rsidRPr="007A2A7D">
          <w:rPr>
            <w:rFonts w:cs="Arial"/>
            <w:color w:val="121921"/>
            <w:sz w:val="22"/>
            <w:szCs w:val="22"/>
          </w:rPr>
          <w:t>Nicolas Sarkozy</w:t>
        </w:r>
      </w:hyperlink>
      <w:r w:rsidRPr="007A2A7D">
        <w:rPr>
          <w:rFonts w:cs="Arial"/>
          <w:color w:val="121921"/>
          <w:sz w:val="22"/>
          <w:szCs w:val="22"/>
        </w:rPr>
        <w:t xml:space="preserve"> de </w:t>
      </w:r>
      <w:hyperlink r:id="rId9" w:history="1">
        <w:r w:rsidRPr="007A2A7D">
          <w:rPr>
            <w:rFonts w:cs="Arial"/>
            <w:color w:val="121921"/>
            <w:sz w:val="22"/>
            <w:szCs w:val="22"/>
          </w:rPr>
          <w:t>François Hollande</w:t>
        </w:r>
      </w:hyperlink>
      <w:r w:rsidRPr="007A2A7D">
        <w:rPr>
          <w:rFonts w:cs="Arial"/>
          <w:color w:val="121921"/>
          <w:sz w:val="22"/>
          <w:szCs w:val="22"/>
        </w:rPr>
        <w:t xml:space="preserve">, et de façon plus générale la </w:t>
      </w:r>
      <w:r w:rsidRPr="007A2A7D">
        <w:rPr>
          <w:rFonts w:cs="Arial"/>
          <w:i/>
          <w:iCs/>
          <w:color w:val="121921"/>
          <w:sz w:val="22"/>
          <w:szCs w:val="22"/>
        </w:rPr>
        <w:t>"droite"</w:t>
      </w:r>
      <w:r w:rsidRPr="007A2A7D">
        <w:rPr>
          <w:rFonts w:cs="Arial"/>
          <w:color w:val="121921"/>
          <w:sz w:val="22"/>
          <w:szCs w:val="22"/>
        </w:rPr>
        <w:t xml:space="preserve"> de la </w:t>
      </w:r>
      <w:r w:rsidRPr="007A2A7D">
        <w:rPr>
          <w:rFonts w:cs="Arial"/>
          <w:i/>
          <w:iCs/>
          <w:color w:val="121921"/>
          <w:sz w:val="22"/>
          <w:szCs w:val="22"/>
        </w:rPr>
        <w:t>"gauche"</w:t>
      </w:r>
      <w:r w:rsidRPr="007A2A7D">
        <w:rPr>
          <w:rFonts w:cs="Arial"/>
          <w:color w:val="121921"/>
          <w:sz w:val="22"/>
          <w:szCs w:val="22"/>
        </w:rPr>
        <w:t>.</w:t>
      </w:r>
    </w:p>
    <w:p w14:paraId="73FBB1F6" w14:textId="77777777" w:rsidR="00FE3B2D" w:rsidRPr="007A2A7D" w:rsidRDefault="00FE3B2D" w:rsidP="007A2A7D">
      <w:pPr>
        <w:widowControl w:val="0"/>
        <w:autoSpaceDE w:val="0"/>
        <w:autoSpaceDN w:val="0"/>
        <w:adjustRightInd w:val="0"/>
        <w:jc w:val="both"/>
        <w:rPr>
          <w:rFonts w:cs="Arial"/>
          <w:color w:val="121921"/>
          <w:sz w:val="22"/>
          <w:szCs w:val="22"/>
        </w:rPr>
      </w:pPr>
    </w:p>
    <w:p w14:paraId="4FB0C9C6" w14:textId="77777777" w:rsidR="0064611F" w:rsidRPr="007A2A7D" w:rsidRDefault="0064611F" w:rsidP="007A2A7D">
      <w:pPr>
        <w:widowControl w:val="0"/>
        <w:autoSpaceDE w:val="0"/>
        <w:autoSpaceDN w:val="0"/>
        <w:adjustRightInd w:val="0"/>
        <w:spacing w:after="300"/>
        <w:jc w:val="both"/>
        <w:rPr>
          <w:rFonts w:cs="Arial"/>
          <w:color w:val="121921"/>
          <w:sz w:val="22"/>
          <w:szCs w:val="22"/>
        </w:rPr>
      </w:pPr>
      <w:r w:rsidRPr="007A2A7D">
        <w:rPr>
          <w:rFonts w:cs="Arial"/>
          <w:color w:val="121921"/>
          <w:sz w:val="22"/>
          <w:szCs w:val="22"/>
        </w:rPr>
        <w:t xml:space="preserve">Voici quelques repères pour </w:t>
      </w:r>
      <w:hyperlink r:id="rId10" w:history="1">
        <w:r w:rsidRPr="007A2A7D">
          <w:rPr>
            <w:rFonts w:cs="Arial"/>
            <w:color w:val="121921"/>
            <w:sz w:val="22"/>
            <w:szCs w:val="22"/>
          </w:rPr>
          <w:t>répondre</w:t>
        </w:r>
      </w:hyperlink>
      <w:r w:rsidRPr="007A2A7D">
        <w:rPr>
          <w:rFonts w:cs="Arial"/>
          <w:color w:val="121921"/>
          <w:sz w:val="22"/>
          <w:szCs w:val="22"/>
        </w:rPr>
        <w:t xml:space="preserve"> à leurs questions.</w:t>
      </w:r>
    </w:p>
    <w:p w14:paraId="214C8D07" w14:textId="77777777" w:rsidR="00FE3B2D" w:rsidRDefault="0064611F" w:rsidP="007A2A7D">
      <w:pPr>
        <w:widowControl w:val="0"/>
        <w:autoSpaceDE w:val="0"/>
        <w:autoSpaceDN w:val="0"/>
        <w:adjustRightInd w:val="0"/>
        <w:spacing w:after="300"/>
        <w:jc w:val="both"/>
        <w:rPr>
          <w:rFonts w:cs="Arial"/>
          <w:color w:val="121921"/>
          <w:sz w:val="22"/>
          <w:szCs w:val="22"/>
        </w:rPr>
      </w:pPr>
      <w:r w:rsidRPr="007A2A7D">
        <w:rPr>
          <w:rFonts w:cs="Arial"/>
          <w:color w:val="121921"/>
          <w:sz w:val="22"/>
          <w:szCs w:val="22"/>
        </w:rPr>
        <w:t xml:space="preserve">Il est utile de leur </w:t>
      </w:r>
      <w:hyperlink r:id="rId11" w:history="1">
        <w:r w:rsidRPr="007A2A7D">
          <w:rPr>
            <w:rFonts w:cs="Arial"/>
            <w:color w:val="121921"/>
            <w:sz w:val="22"/>
            <w:szCs w:val="22"/>
          </w:rPr>
          <w:t>rappeler</w:t>
        </w:r>
      </w:hyperlink>
      <w:r w:rsidRPr="007A2A7D">
        <w:rPr>
          <w:rFonts w:cs="Arial"/>
          <w:color w:val="121921"/>
          <w:sz w:val="22"/>
          <w:szCs w:val="22"/>
        </w:rPr>
        <w:t xml:space="preserve">, d'abord et avant tout, que tous les candidats, quelque soit leur parti, ont pour ambition de </w:t>
      </w:r>
      <w:hyperlink r:id="rId12" w:history="1">
        <w:r w:rsidRPr="007A2A7D">
          <w:rPr>
            <w:rFonts w:cs="Arial"/>
            <w:color w:val="121921"/>
            <w:sz w:val="22"/>
            <w:szCs w:val="22"/>
          </w:rPr>
          <w:t>rendre</w:t>
        </w:r>
      </w:hyperlink>
      <w:r w:rsidRPr="007A2A7D">
        <w:rPr>
          <w:rFonts w:cs="Arial"/>
          <w:color w:val="121921"/>
          <w:sz w:val="22"/>
          <w:szCs w:val="22"/>
        </w:rPr>
        <w:t xml:space="preserve"> les gens heureux. Oui, même </w:t>
      </w:r>
      <w:hyperlink r:id="rId13" w:history="1">
        <w:r w:rsidRPr="007A2A7D">
          <w:rPr>
            <w:rFonts w:cs="Arial"/>
            <w:color w:val="121921"/>
            <w:sz w:val="22"/>
            <w:szCs w:val="22"/>
          </w:rPr>
          <w:t>Marine Le Pen</w:t>
        </w:r>
      </w:hyperlink>
      <w:r w:rsidRPr="007A2A7D">
        <w:rPr>
          <w:rFonts w:cs="Arial"/>
          <w:color w:val="121921"/>
          <w:sz w:val="22"/>
          <w:szCs w:val="22"/>
        </w:rPr>
        <w:t xml:space="preserve">. La seule réserve, dans son cas, consisterait à </w:t>
      </w:r>
      <w:hyperlink r:id="rId14" w:history="1">
        <w:r w:rsidRPr="007A2A7D">
          <w:rPr>
            <w:rFonts w:cs="Arial"/>
            <w:color w:val="121921"/>
            <w:sz w:val="22"/>
            <w:szCs w:val="22"/>
          </w:rPr>
          <w:t>dire</w:t>
        </w:r>
      </w:hyperlink>
      <w:r w:rsidRPr="007A2A7D">
        <w:rPr>
          <w:rFonts w:cs="Arial"/>
          <w:color w:val="121921"/>
          <w:sz w:val="22"/>
          <w:szCs w:val="22"/>
        </w:rPr>
        <w:t xml:space="preserve"> que sa cible est moins large : dans </w:t>
      </w:r>
      <w:r w:rsidRPr="007A2A7D">
        <w:rPr>
          <w:rFonts w:cs="Arial"/>
          <w:i/>
          <w:iCs/>
          <w:color w:val="121921"/>
          <w:sz w:val="22"/>
          <w:szCs w:val="22"/>
        </w:rPr>
        <w:t>"les gens"</w:t>
      </w:r>
      <w:r w:rsidRPr="007A2A7D">
        <w:rPr>
          <w:rFonts w:cs="Arial"/>
          <w:color w:val="121921"/>
          <w:sz w:val="22"/>
          <w:szCs w:val="22"/>
        </w:rPr>
        <w:t xml:space="preserve">, elle range sans doute moins de monde que les autres candidats. Mais l'ambition demeure : les programmes prétendent tous </w:t>
      </w:r>
      <w:hyperlink r:id="rId15" w:history="1">
        <w:r w:rsidRPr="007A2A7D">
          <w:rPr>
            <w:rFonts w:cs="Arial"/>
            <w:color w:val="121921"/>
            <w:sz w:val="22"/>
            <w:szCs w:val="22"/>
          </w:rPr>
          <w:t>améliorer</w:t>
        </w:r>
      </w:hyperlink>
      <w:r w:rsidRPr="007A2A7D">
        <w:rPr>
          <w:rFonts w:cs="Arial"/>
          <w:color w:val="121921"/>
          <w:sz w:val="22"/>
          <w:szCs w:val="22"/>
        </w:rPr>
        <w:t xml:space="preserve"> la vie des gens. Il n'y a pas la méchante droite d'un côté, et la gentille gauche de l'autre, ou inversement. Les extrêmes n'y échappent pas, qui proposent toutefois des méthodes un peu plus radicales pour y </w:t>
      </w:r>
      <w:hyperlink r:id="rId16" w:history="1">
        <w:r w:rsidRPr="007A2A7D">
          <w:rPr>
            <w:rFonts w:cs="Arial"/>
            <w:color w:val="121921"/>
            <w:sz w:val="22"/>
            <w:szCs w:val="22"/>
          </w:rPr>
          <w:t>parvenir</w:t>
        </w:r>
      </w:hyperlink>
      <w:r w:rsidRPr="007A2A7D">
        <w:rPr>
          <w:rFonts w:cs="Arial"/>
          <w:color w:val="121921"/>
          <w:sz w:val="22"/>
          <w:szCs w:val="22"/>
        </w:rPr>
        <w:t>.</w:t>
      </w:r>
    </w:p>
    <w:p w14:paraId="5A1CB03E" w14:textId="10CB14E5" w:rsidR="0064611F" w:rsidRPr="007A2A7D" w:rsidRDefault="0064611F" w:rsidP="007A2A7D">
      <w:pPr>
        <w:widowControl w:val="0"/>
        <w:autoSpaceDE w:val="0"/>
        <w:autoSpaceDN w:val="0"/>
        <w:adjustRightInd w:val="0"/>
        <w:spacing w:after="300"/>
        <w:jc w:val="both"/>
        <w:rPr>
          <w:rFonts w:cs="Arial"/>
          <w:color w:val="121921"/>
          <w:sz w:val="22"/>
          <w:szCs w:val="22"/>
        </w:rPr>
      </w:pPr>
      <w:r w:rsidRPr="007A2A7D">
        <w:rPr>
          <w:rFonts w:cs="Arial"/>
          <w:color w:val="121921"/>
          <w:sz w:val="22"/>
          <w:szCs w:val="22"/>
        </w:rPr>
        <w:t xml:space="preserve">Car ce sont les méthodes qui font la différence, les moyens à </w:t>
      </w:r>
      <w:hyperlink r:id="rId17" w:history="1">
        <w:r w:rsidRPr="007A2A7D">
          <w:rPr>
            <w:rFonts w:cs="Arial"/>
            <w:color w:val="121921"/>
            <w:sz w:val="22"/>
            <w:szCs w:val="22"/>
          </w:rPr>
          <w:t>mettre</w:t>
        </w:r>
      </w:hyperlink>
      <w:r w:rsidRPr="007A2A7D">
        <w:rPr>
          <w:rFonts w:cs="Arial"/>
          <w:color w:val="121921"/>
          <w:sz w:val="22"/>
          <w:szCs w:val="22"/>
        </w:rPr>
        <w:t xml:space="preserve"> en œuvre. S'agissant des principaux partis </w:t>
      </w:r>
      <w:r w:rsidRPr="00EC2ADD">
        <w:rPr>
          <w:rFonts w:cs="Arial"/>
          <w:color w:val="121921"/>
          <w:sz w:val="22"/>
          <w:szCs w:val="22"/>
          <w:u w:val="single"/>
        </w:rPr>
        <w:t>en lice</w:t>
      </w:r>
      <w:r w:rsidRPr="007A2A7D">
        <w:rPr>
          <w:rFonts w:cs="Arial"/>
          <w:color w:val="121921"/>
          <w:sz w:val="22"/>
          <w:szCs w:val="22"/>
        </w:rPr>
        <w:t>, c'est même une différence de vision du monde, qui se traduit par l'ordre dans lequel ils placent l'individu et la société, c'est-à-dire le collectif.</w:t>
      </w:r>
    </w:p>
    <w:p w14:paraId="19A211E4" w14:textId="77777777" w:rsidR="0064611F" w:rsidRPr="007A2A7D" w:rsidRDefault="0064611F" w:rsidP="007A2A7D">
      <w:pPr>
        <w:widowControl w:val="0"/>
        <w:autoSpaceDE w:val="0"/>
        <w:autoSpaceDN w:val="0"/>
        <w:adjustRightInd w:val="0"/>
        <w:spacing w:after="300"/>
        <w:jc w:val="both"/>
        <w:rPr>
          <w:rFonts w:cs="Arial"/>
          <w:color w:val="121921"/>
          <w:sz w:val="22"/>
          <w:szCs w:val="22"/>
        </w:rPr>
      </w:pPr>
      <w:r w:rsidRPr="007A2A7D">
        <w:rPr>
          <w:rFonts w:cs="Arial"/>
          <w:color w:val="121921"/>
          <w:sz w:val="22"/>
          <w:szCs w:val="22"/>
        </w:rPr>
        <w:t xml:space="preserve">Pour le </w:t>
      </w:r>
      <w:hyperlink r:id="rId18" w:history="1">
        <w:r w:rsidRPr="007A2A7D">
          <w:rPr>
            <w:rFonts w:cs="Arial"/>
            <w:color w:val="121921"/>
            <w:sz w:val="22"/>
            <w:szCs w:val="22"/>
          </w:rPr>
          <w:t>dire</w:t>
        </w:r>
      </w:hyperlink>
      <w:r w:rsidRPr="007A2A7D">
        <w:rPr>
          <w:rFonts w:cs="Arial"/>
          <w:color w:val="121921"/>
          <w:sz w:val="22"/>
          <w:szCs w:val="22"/>
        </w:rPr>
        <w:t xml:space="preserve"> en quelques mots et </w:t>
      </w:r>
      <w:hyperlink r:id="rId19" w:history="1">
        <w:r w:rsidRPr="007A2A7D">
          <w:rPr>
            <w:rFonts w:cs="Arial"/>
            <w:color w:val="121921"/>
            <w:sz w:val="22"/>
            <w:szCs w:val="22"/>
          </w:rPr>
          <w:t>proposer</w:t>
        </w:r>
      </w:hyperlink>
      <w:r w:rsidRPr="007A2A7D">
        <w:rPr>
          <w:rFonts w:cs="Arial"/>
          <w:color w:val="121921"/>
          <w:sz w:val="22"/>
          <w:szCs w:val="22"/>
        </w:rPr>
        <w:t xml:space="preserve"> à nos adolescents une formule qui résume bien le débat : la droite pense que pour que la société aille mieux, il faut que les individus aillent mieux. La gauche pense à l'inverse que pour que les individus aillent mieux, il faut que la société aille mieux.</w:t>
      </w:r>
    </w:p>
    <w:p w14:paraId="799529B9" w14:textId="77777777" w:rsidR="0064611F" w:rsidRPr="007A2A7D" w:rsidRDefault="0064611F" w:rsidP="007A2A7D">
      <w:pPr>
        <w:widowControl w:val="0"/>
        <w:autoSpaceDE w:val="0"/>
        <w:autoSpaceDN w:val="0"/>
        <w:adjustRightInd w:val="0"/>
        <w:spacing w:after="300"/>
        <w:jc w:val="both"/>
        <w:rPr>
          <w:rFonts w:cs="Arial"/>
          <w:color w:val="121921"/>
          <w:sz w:val="22"/>
          <w:szCs w:val="22"/>
        </w:rPr>
      </w:pPr>
      <w:r w:rsidRPr="007A2A7D">
        <w:rPr>
          <w:rFonts w:cs="Arial"/>
          <w:color w:val="121921"/>
          <w:sz w:val="22"/>
          <w:szCs w:val="22"/>
        </w:rPr>
        <w:t xml:space="preserve">La droite part de l'individu et considère qu'une société harmonieuse est le fruit, ou la somme, de la réussite ou du bien-être individuel. La gauche fait le chemin inverse, en considérant qu'il ne peut y </w:t>
      </w:r>
      <w:hyperlink r:id="rId20" w:history="1">
        <w:r w:rsidRPr="007A2A7D">
          <w:rPr>
            <w:rFonts w:cs="Arial"/>
            <w:color w:val="121921"/>
            <w:sz w:val="22"/>
            <w:szCs w:val="22"/>
          </w:rPr>
          <w:t>avoir</w:t>
        </w:r>
      </w:hyperlink>
      <w:r w:rsidRPr="007A2A7D">
        <w:rPr>
          <w:rFonts w:cs="Arial"/>
          <w:color w:val="121921"/>
          <w:sz w:val="22"/>
          <w:szCs w:val="22"/>
        </w:rPr>
        <w:t xml:space="preserve"> de </w:t>
      </w:r>
      <w:hyperlink r:id="rId21" w:history="1">
        <w:r w:rsidRPr="007A2A7D">
          <w:rPr>
            <w:rFonts w:cs="Arial"/>
            <w:color w:val="121921"/>
            <w:sz w:val="22"/>
            <w:szCs w:val="22"/>
          </w:rPr>
          <w:t>bien-être</w:t>
        </w:r>
      </w:hyperlink>
      <w:r w:rsidRPr="007A2A7D">
        <w:rPr>
          <w:rFonts w:cs="Arial"/>
          <w:color w:val="121921"/>
          <w:sz w:val="22"/>
          <w:szCs w:val="22"/>
        </w:rPr>
        <w:t xml:space="preserve"> individuel qu'au sein d'une société harmonieuse. La réussite collective précède et conditionne la réussite individuelle. C'est une distinction fondamentale qui traverse la science économique, la sociologie, et l'ensemble des </w:t>
      </w:r>
      <w:hyperlink r:id="rId22" w:history="1">
        <w:r w:rsidRPr="007A2A7D">
          <w:rPr>
            <w:rFonts w:cs="Arial"/>
            <w:color w:val="121921"/>
            <w:sz w:val="22"/>
            <w:szCs w:val="22"/>
          </w:rPr>
          <w:t>sciences</w:t>
        </w:r>
      </w:hyperlink>
      <w:r w:rsidRPr="007A2A7D">
        <w:rPr>
          <w:rFonts w:cs="Arial"/>
          <w:color w:val="121921"/>
          <w:sz w:val="22"/>
          <w:szCs w:val="22"/>
        </w:rPr>
        <w:t xml:space="preserve"> humaines. Il est logique qu'on la retrouve dans le champ </w:t>
      </w:r>
      <w:hyperlink r:id="rId23" w:history="1">
        <w:r w:rsidRPr="007A2A7D">
          <w:rPr>
            <w:rFonts w:cs="Arial"/>
            <w:color w:val="121921"/>
            <w:sz w:val="22"/>
            <w:szCs w:val="22"/>
          </w:rPr>
          <w:t>politique</w:t>
        </w:r>
      </w:hyperlink>
      <w:r w:rsidRPr="007A2A7D">
        <w:rPr>
          <w:rFonts w:cs="Arial"/>
          <w:color w:val="121921"/>
          <w:sz w:val="22"/>
          <w:szCs w:val="22"/>
        </w:rPr>
        <w:t>.</w:t>
      </w:r>
    </w:p>
    <w:p w14:paraId="6A6E8C80" w14:textId="77777777" w:rsidR="0064611F" w:rsidRPr="007A2A7D" w:rsidRDefault="0064611F" w:rsidP="007A2A7D">
      <w:pPr>
        <w:widowControl w:val="0"/>
        <w:autoSpaceDE w:val="0"/>
        <w:autoSpaceDN w:val="0"/>
        <w:adjustRightInd w:val="0"/>
        <w:spacing w:after="300"/>
        <w:jc w:val="both"/>
        <w:rPr>
          <w:rFonts w:cs="Arial"/>
          <w:color w:val="121921"/>
          <w:sz w:val="22"/>
          <w:szCs w:val="22"/>
        </w:rPr>
      </w:pPr>
      <w:r w:rsidRPr="007A2A7D">
        <w:rPr>
          <w:rFonts w:cs="Arial"/>
          <w:color w:val="121921"/>
          <w:sz w:val="22"/>
          <w:szCs w:val="22"/>
        </w:rPr>
        <w:t>Détaillons un peu.</w:t>
      </w:r>
    </w:p>
    <w:p w14:paraId="2E10F2BA" w14:textId="77777777" w:rsidR="0064611F" w:rsidRPr="007A2A7D" w:rsidRDefault="0064611F" w:rsidP="007A2A7D">
      <w:pPr>
        <w:widowControl w:val="0"/>
        <w:autoSpaceDE w:val="0"/>
        <w:autoSpaceDN w:val="0"/>
        <w:adjustRightInd w:val="0"/>
        <w:spacing w:after="300"/>
        <w:jc w:val="both"/>
        <w:rPr>
          <w:rFonts w:cs="Arial"/>
          <w:color w:val="121921"/>
          <w:sz w:val="22"/>
          <w:szCs w:val="22"/>
        </w:rPr>
      </w:pPr>
      <w:r w:rsidRPr="007A2A7D">
        <w:rPr>
          <w:rFonts w:cs="Arial"/>
          <w:color w:val="121921"/>
          <w:sz w:val="22"/>
          <w:szCs w:val="22"/>
        </w:rPr>
        <w:t xml:space="preserve">Pour la droite, l'initiative individuelle est le moteur de la société. C'est elle qu'il faut </w:t>
      </w:r>
      <w:hyperlink r:id="rId24" w:history="1">
        <w:r w:rsidRPr="007A2A7D">
          <w:rPr>
            <w:rFonts w:cs="Arial"/>
            <w:color w:val="121921"/>
            <w:sz w:val="22"/>
            <w:szCs w:val="22"/>
          </w:rPr>
          <w:t>favoriser</w:t>
        </w:r>
      </w:hyperlink>
      <w:r w:rsidRPr="007A2A7D">
        <w:rPr>
          <w:rFonts w:cs="Arial"/>
          <w:color w:val="121921"/>
          <w:sz w:val="22"/>
          <w:szCs w:val="22"/>
        </w:rPr>
        <w:t xml:space="preserve">, à qui il faut </w:t>
      </w:r>
      <w:hyperlink r:id="rId25" w:history="1">
        <w:r w:rsidRPr="007A2A7D">
          <w:rPr>
            <w:rFonts w:cs="Arial"/>
            <w:color w:val="121921"/>
            <w:sz w:val="22"/>
            <w:szCs w:val="22"/>
          </w:rPr>
          <w:t>donner</w:t>
        </w:r>
      </w:hyperlink>
      <w:r w:rsidRPr="007A2A7D">
        <w:rPr>
          <w:rFonts w:cs="Arial"/>
          <w:color w:val="121921"/>
          <w:sz w:val="22"/>
          <w:szCs w:val="22"/>
        </w:rPr>
        <w:t xml:space="preserve"> les moyens de son épanouissement. Le désir de </w:t>
      </w:r>
      <w:hyperlink r:id="rId26" w:history="1">
        <w:r w:rsidRPr="007A2A7D">
          <w:rPr>
            <w:rFonts w:cs="Arial"/>
            <w:color w:val="121921"/>
            <w:sz w:val="22"/>
            <w:szCs w:val="22"/>
          </w:rPr>
          <w:t>réussir</w:t>
        </w:r>
      </w:hyperlink>
      <w:r w:rsidRPr="007A2A7D">
        <w:rPr>
          <w:rFonts w:cs="Arial"/>
          <w:color w:val="121921"/>
          <w:sz w:val="22"/>
          <w:szCs w:val="22"/>
        </w:rPr>
        <w:t>, l'envie de s'</w:t>
      </w:r>
      <w:hyperlink r:id="rId27" w:history="1">
        <w:r w:rsidRPr="007A2A7D">
          <w:rPr>
            <w:rFonts w:cs="Arial"/>
            <w:color w:val="121921"/>
            <w:sz w:val="22"/>
            <w:szCs w:val="22"/>
          </w:rPr>
          <w:t>enrichir</w:t>
        </w:r>
      </w:hyperlink>
      <w:r w:rsidRPr="007A2A7D">
        <w:rPr>
          <w:rFonts w:cs="Arial"/>
          <w:color w:val="121921"/>
          <w:sz w:val="22"/>
          <w:szCs w:val="22"/>
        </w:rPr>
        <w:t>, la volonté de s'</w:t>
      </w:r>
      <w:hyperlink r:id="rId28" w:history="1">
        <w:r w:rsidRPr="007A2A7D">
          <w:rPr>
            <w:rFonts w:cs="Arial"/>
            <w:color w:val="121921"/>
            <w:sz w:val="22"/>
            <w:szCs w:val="22"/>
          </w:rPr>
          <w:t>élever</w:t>
        </w:r>
      </w:hyperlink>
      <w:r w:rsidRPr="007A2A7D">
        <w:rPr>
          <w:rFonts w:cs="Arial"/>
          <w:color w:val="121921"/>
          <w:sz w:val="22"/>
          <w:szCs w:val="22"/>
        </w:rPr>
        <w:t xml:space="preserve"> socialement : voilà des motivations que la droite reconnaît comme les principaux moteurs de l'action.</w:t>
      </w:r>
    </w:p>
    <w:p w14:paraId="5B3C9672" w14:textId="77777777" w:rsidR="0064611F" w:rsidRPr="007A2A7D" w:rsidRDefault="0064611F" w:rsidP="007A2A7D">
      <w:pPr>
        <w:widowControl w:val="0"/>
        <w:autoSpaceDE w:val="0"/>
        <w:autoSpaceDN w:val="0"/>
        <w:adjustRightInd w:val="0"/>
        <w:spacing w:after="300"/>
        <w:jc w:val="both"/>
        <w:rPr>
          <w:rFonts w:cs="Arial"/>
          <w:color w:val="121921"/>
          <w:sz w:val="22"/>
          <w:szCs w:val="22"/>
        </w:rPr>
      </w:pPr>
      <w:r w:rsidRPr="007A2A7D">
        <w:rPr>
          <w:rFonts w:cs="Arial"/>
          <w:color w:val="121921"/>
          <w:sz w:val="22"/>
          <w:szCs w:val="22"/>
        </w:rPr>
        <w:t xml:space="preserve">Elle s'interdit de </w:t>
      </w:r>
      <w:hyperlink r:id="rId29" w:history="1">
        <w:r w:rsidRPr="007A2A7D">
          <w:rPr>
            <w:rFonts w:cs="Arial"/>
            <w:color w:val="121921"/>
            <w:sz w:val="22"/>
            <w:szCs w:val="22"/>
          </w:rPr>
          <w:t>porter</w:t>
        </w:r>
      </w:hyperlink>
      <w:r w:rsidRPr="007A2A7D">
        <w:rPr>
          <w:rFonts w:cs="Arial"/>
          <w:color w:val="121921"/>
          <w:sz w:val="22"/>
          <w:szCs w:val="22"/>
        </w:rPr>
        <w:t xml:space="preserve"> un jugement moral : l'avidité ou l'appât du gain n'ont pas à </w:t>
      </w:r>
      <w:hyperlink r:id="rId30" w:history="1">
        <w:r w:rsidRPr="007A2A7D">
          <w:rPr>
            <w:rFonts w:cs="Arial"/>
            <w:color w:val="121921"/>
            <w:sz w:val="22"/>
            <w:szCs w:val="22"/>
          </w:rPr>
          <w:t>être</w:t>
        </w:r>
      </w:hyperlink>
      <w:r w:rsidRPr="007A2A7D">
        <w:rPr>
          <w:rFonts w:cs="Arial"/>
          <w:color w:val="121921"/>
          <w:sz w:val="22"/>
          <w:szCs w:val="22"/>
        </w:rPr>
        <w:t xml:space="preserve"> condamnés puisque la fameuse </w:t>
      </w:r>
      <w:r w:rsidRPr="007A2A7D">
        <w:rPr>
          <w:rFonts w:cs="Arial"/>
          <w:i/>
          <w:iCs/>
          <w:color w:val="121921"/>
          <w:sz w:val="22"/>
          <w:szCs w:val="22"/>
        </w:rPr>
        <w:t>"</w:t>
      </w:r>
      <w:r w:rsidRPr="00EC2ADD">
        <w:rPr>
          <w:rFonts w:cs="Arial"/>
          <w:i/>
          <w:iCs/>
          <w:color w:val="121921"/>
          <w:sz w:val="22"/>
          <w:szCs w:val="22"/>
          <w:u w:val="single"/>
        </w:rPr>
        <w:t>main invisible</w:t>
      </w:r>
      <w:r w:rsidRPr="007A2A7D">
        <w:rPr>
          <w:rFonts w:cs="Arial"/>
          <w:i/>
          <w:iCs/>
          <w:color w:val="121921"/>
          <w:sz w:val="22"/>
          <w:szCs w:val="22"/>
        </w:rPr>
        <w:t>"</w:t>
      </w:r>
      <w:r w:rsidRPr="007A2A7D">
        <w:rPr>
          <w:rFonts w:cs="Arial"/>
          <w:color w:val="121921"/>
          <w:sz w:val="22"/>
          <w:szCs w:val="22"/>
        </w:rPr>
        <w:t xml:space="preserve"> se charge de </w:t>
      </w:r>
      <w:hyperlink r:id="rId31" w:history="1">
        <w:r w:rsidRPr="007A2A7D">
          <w:rPr>
            <w:rFonts w:cs="Arial"/>
            <w:color w:val="121921"/>
            <w:sz w:val="22"/>
            <w:szCs w:val="22"/>
          </w:rPr>
          <w:t>transformer</w:t>
        </w:r>
      </w:hyperlink>
      <w:r w:rsidRPr="007A2A7D">
        <w:rPr>
          <w:rFonts w:cs="Arial"/>
          <w:color w:val="121921"/>
          <w:sz w:val="22"/>
          <w:szCs w:val="22"/>
        </w:rPr>
        <w:t xml:space="preserve"> ces vices privés en vertus publiques. Les mécanismes sont connus : la volonté de </w:t>
      </w:r>
      <w:hyperlink r:id="rId32" w:history="1">
        <w:r w:rsidRPr="007A2A7D">
          <w:rPr>
            <w:rFonts w:cs="Arial"/>
            <w:color w:val="121921"/>
            <w:sz w:val="22"/>
            <w:szCs w:val="22"/>
          </w:rPr>
          <w:t>réussir</w:t>
        </w:r>
      </w:hyperlink>
      <w:r w:rsidRPr="007A2A7D">
        <w:rPr>
          <w:rFonts w:cs="Arial"/>
          <w:color w:val="121921"/>
          <w:sz w:val="22"/>
          <w:szCs w:val="22"/>
        </w:rPr>
        <w:t xml:space="preserve"> provoque le besoin de s'</w:t>
      </w:r>
      <w:hyperlink r:id="rId33" w:history="1">
        <w:r w:rsidRPr="007A2A7D">
          <w:rPr>
            <w:rFonts w:cs="Arial"/>
            <w:color w:val="121921"/>
            <w:sz w:val="22"/>
            <w:szCs w:val="22"/>
          </w:rPr>
          <w:t>instruire</w:t>
        </w:r>
      </w:hyperlink>
      <w:r w:rsidRPr="007A2A7D">
        <w:rPr>
          <w:rFonts w:cs="Arial"/>
          <w:color w:val="121921"/>
          <w:sz w:val="22"/>
          <w:szCs w:val="22"/>
        </w:rPr>
        <w:t xml:space="preserve">, de </w:t>
      </w:r>
      <w:hyperlink r:id="rId34" w:history="1">
        <w:r w:rsidRPr="007A2A7D">
          <w:rPr>
            <w:rFonts w:cs="Arial"/>
            <w:color w:val="121921"/>
            <w:sz w:val="22"/>
            <w:szCs w:val="22"/>
          </w:rPr>
          <w:t>créer</w:t>
        </w:r>
      </w:hyperlink>
      <w:r w:rsidRPr="007A2A7D">
        <w:rPr>
          <w:rFonts w:cs="Arial"/>
          <w:color w:val="121921"/>
          <w:sz w:val="22"/>
          <w:szCs w:val="22"/>
        </w:rPr>
        <w:t xml:space="preserve"> des </w:t>
      </w:r>
      <w:hyperlink r:id="rId35" w:history="1">
        <w:r w:rsidRPr="007A2A7D">
          <w:rPr>
            <w:rFonts w:cs="Arial"/>
            <w:color w:val="121921"/>
            <w:sz w:val="22"/>
            <w:szCs w:val="22"/>
          </w:rPr>
          <w:t>entreprises</w:t>
        </w:r>
      </w:hyperlink>
      <w:r w:rsidRPr="007A2A7D">
        <w:rPr>
          <w:rFonts w:cs="Arial"/>
          <w:color w:val="121921"/>
          <w:sz w:val="22"/>
          <w:szCs w:val="22"/>
        </w:rPr>
        <w:t>, d'</w:t>
      </w:r>
      <w:hyperlink r:id="rId36" w:history="1">
        <w:r w:rsidRPr="007A2A7D">
          <w:rPr>
            <w:rFonts w:cs="Arial"/>
            <w:color w:val="121921"/>
            <w:sz w:val="22"/>
            <w:szCs w:val="22"/>
          </w:rPr>
          <w:t>innover</w:t>
        </w:r>
      </w:hyperlink>
      <w:r w:rsidRPr="007A2A7D">
        <w:rPr>
          <w:rFonts w:cs="Arial"/>
          <w:color w:val="121921"/>
          <w:sz w:val="22"/>
          <w:szCs w:val="22"/>
        </w:rPr>
        <w:t xml:space="preserve">, ce qui au final crée de la croissance, des emplois et plus généralement de la richesse. Celle-ci peut alors </w:t>
      </w:r>
      <w:hyperlink r:id="rId37" w:history="1">
        <w:r w:rsidRPr="007A2A7D">
          <w:rPr>
            <w:rFonts w:cs="Arial"/>
            <w:color w:val="121921"/>
            <w:sz w:val="22"/>
            <w:szCs w:val="22"/>
          </w:rPr>
          <w:t>être</w:t>
        </w:r>
      </w:hyperlink>
      <w:r w:rsidRPr="007A2A7D">
        <w:rPr>
          <w:rFonts w:cs="Arial"/>
          <w:color w:val="121921"/>
          <w:sz w:val="22"/>
          <w:szCs w:val="22"/>
        </w:rPr>
        <w:t xml:space="preserve"> plus ou moins redistribuée par l'Etat, au travers de dispositifs comme la sécurité sociale, l'assurance chômage, l'enseignement, ou les infrastructures collectives.</w:t>
      </w:r>
    </w:p>
    <w:p w14:paraId="3E647B31" w14:textId="77777777" w:rsidR="0064611F" w:rsidRPr="007A2A7D" w:rsidRDefault="0064611F" w:rsidP="007A2A7D">
      <w:pPr>
        <w:widowControl w:val="0"/>
        <w:autoSpaceDE w:val="0"/>
        <w:autoSpaceDN w:val="0"/>
        <w:adjustRightInd w:val="0"/>
        <w:spacing w:after="300"/>
        <w:jc w:val="both"/>
        <w:rPr>
          <w:rFonts w:cs="Arial"/>
          <w:color w:val="121921"/>
          <w:sz w:val="22"/>
          <w:szCs w:val="22"/>
        </w:rPr>
      </w:pPr>
      <w:r w:rsidRPr="007A2A7D">
        <w:rPr>
          <w:rFonts w:cs="Arial"/>
          <w:color w:val="121921"/>
          <w:sz w:val="22"/>
          <w:szCs w:val="22"/>
        </w:rPr>
        <w:lastRenderedPageBreak/>
        <w:t xml:space="preserve">La limite de ce raisonnement, c'est que ça ne marche pas aussi bien que prévu. La gauche pointe précisément cette faiblesse : depuis 20 ans en particulier, la richesse créée par la croissance n'a profité qu'à une très petite minorité, ce qui a conduit à une explosion des inégalités entre les classes aisées et les classes modestes. Elle réclame en conséquence davantage de régulation : en clair, que l'on cesse de se </w:t>
      </w:r>
      <w:hyperlink r:id="rId38" w:history="1">
        <w:r w:rsidRPr="007A2A7D">
          <w:rPr>
            <w:rFonts w:cs="Arial"/>
            <w:color w:val="121921"/>
            <w:sz w:val="22"/>
            <w:szCs w:val="22"/>
          </w:rPr>
          <w:t>reposer</w:t>
        </w:r>
      </w:hyperlink>
      <w:r w:rsidRPr="007A2A7D">
        <w:rPr>
          <w:rFonts w:cs="Arial"/>
          <w:color w:val="121921"/>
          <w:sz w:val="22"/>
          <w:szCs w:val="22"/>
        </w:rPr>
        <w:t xml:space="preserve"> sur l'initiative individuelle en pensant que les problèmes collectifs se résoudront d'eux-mêmes grâce à la main invisible.</w:t>
      </w:r>
    </w:p>
    <w:p w14:paraId="2FD6D03B" w14:textId="77777777" w:rsidR="0064611F" w:rsidRPr="007A2A7D" w:rsidRDefault="0064611F" w:rsidP="007A2A7D">
      <w:pPr>
        <w:widowControl w:val="0"/>
        <w:autoSpaceDE w:val="0"/>
        <w:autoSpaceDN w:val="0"/>
        <w:adjustRightInd w:val="0"/>
        <w:spacing w:after="300"/>
        <w:jc w:val="both"/>
        <w:rPr>
          <w:rFonts w:cs="Arial"/>
          <w:color w:val="121921"/>
          <w:sz w:val="22"/>
          <w:szCs w:val="22"/>
        </w:rPr>
      </w:pPr>
      <w:r w:rsidRPr="007A2A7D">
        <w:rPr>
          <w:rFonts w:cs="Arial"/>
          <w:color w:val="121921"/>
          <w:sz w:val="22"/>
          <w:szCs w:val="22"/>
        </w:rPr>
        <w:t>La gauche propose en effet d'</w:t>
      </w:r>
      <w:hyperlink r:id="rId39" w:history="1">
        <w:r w:rsidRPr="007A2A7D">
          <w:rPr>
            <w:rFonts w:cs="Arial"/>
            <w:color w:val="121921"/>
            <w:sz w:val="22"/>
            <w:szCs w:val="22"/>
          </w:rPr>
          <w:t>inverser</w:t>
        </w:r>
      </w:hyperlink>
      <w:r w:rsidRPr="007A2A7D">
        <w:rPr>
          <w:rFonts w:cs="Arial"/>
          <w:color w:val="121921"/>
          <w:sz w:val="22"/>
          <w:szCs w:val="22"/>
        </w:rPr>
        <w:t xml:space="preserve"> la perspective. Elle constate que tout le monde ne part pas dans la vie avec les mêmes armes et que le mécanisme de la main invisible ne peut </w:t>
      </w:r>
      <w:hyperlink r:id="rId40" w:history="1">
        <w:r w:rsidRPr="007A2A7D">
          <w:rPr>
            <w:rFonts w:cs="Arial"/>
            <w:color w:val="121921"/>
            <w:sz w:val="22"/>
            <w:szCs w:val="22"/>
          </w:rPr>
          <w:t>fonctionner</w:t>
        </w:r>
      </w:hyperlink>
      <w:r w:rsidRPr="007A2A7D">
        <w:rPr>
          <w:rFonts w:cs="Arial"/>
          <w:color w:val="121921"/>
          <w:sz w:val="22"/>
          <w:szCs w:val="22"/>
        </w:rPr>
        <w:t xml:space="preserve"> que si chacun démarre avec le même bagage, dans le même contexte.</w:t>
      </w:r>
    </w:p>
    <w:p w14:paraId="5EFF4192" w14:textId="77777777" w:rsidR="0064611F" w:rsidRPr="007A2A7D" w:rsidRDefault="0064611F" w:rsidP="007A2A7D">
      <w:pPr>
        <w:widowControl w:val="0"/>
        <w:autoSpaceDE w:val="0"/>
        <w:autoSpaceDN w:val="0"/>
        <w:adjustRightInd w:val="0"/>
        <w:spacing w:after="300"/>
        <w:jc w:val="both"/>
        <w:rPr>
          <w:rFonts w:cs="Arial"/>
          <w:color w:val="121921"/>
          <w:sz w:val="22"/>
          <w:szCs w:val="22"/>
        </w:rPr>
      </w:pPr>
      <w:r w:rsidRPr="007A2A7D">
        <w:rPr>
          <w:rFonts w:cs="Arial"/>
          <w:color w:val="121921"/>
          <w:sz w:val="22"/>
          <w:szCs w:val="22"/>
        </w:rPr>
        <w:t xml:space="preserve">Elle propose de </w:t>
      </w:r>
      <w:hyperlink r:id="rId41" w:history="1">
        <w:r w:rsidRPr="007A2A7D">
          <w:rPr>
            <w:rFonts w:cs="Arial"/>
            <w:color w:val="121921"/>
            <w:sz w:val="22"/>
            <w:szCs w:val="22"/>
          </w:rPr>
          <w:t>commencer</w:t>
        </w:r>
      </w:hyperlink>
      <w:r w:rsidRPr="007A2A7D">
        <w:rPr>
          <w:rFonts w:cs="Arial"/>
          <w:color w:val="121921"/>
          <w:sz w:val="22"/>
          <w:szCs w:val="22"/>
        </w:rPr>
        <w:t xml:space="preserve"> par </w:t>
      </w:r>
      <w:hyperlink r:id="rId42" w:history="1">
        <w:r w:rsidRPr="007A2A7D">
          <w:rPr>
            <w:rFonts w:cs="Arial"/>
            <w:color w:val="121921"/>
            <w:sz w:val="22"/>
            <w:szCs w:val="22"/>
          </w:rPr>
          <w:t>travailler</w:t>
        </w:r>
      </w:hyperlink>
      <w:r w:rsidRPr="007A2A7D">
        <w:rPr>
          <w:rFonts w:cs="Arial"/>
          <w:color w:val="121921"/>
          <w:sz w:val="22"/>
          <w:szCs w:val="22"/>
        </w:rPr>
        <w:t xml:space="preserve"> ce contexte, afin que chacun dispose d'un capital de départ financier, culturel, symbolique, à peu près équivalent. C'est la raison pour laquelle les questions d'éducation, de protection sociale, d'infrastructure, de </w:t>
      </w:r>
      <w:hyperlink r:id="rId43" w:history="1">
        <w:r w:rsidRPr="007A2A7D">
          <w:rPr>
            <w:rFonts w:cs="Arial"/>
            <w:color w:val="121921"/>
            <w:sz w:val="22"/>
            <w:szCs w:val="22"/>
          </w:rPr>
          <w:t>logement</w:t>
        </w:r>
      </w:hyperlink>
      <w:r w:rsidRPr="007A2A7D">
        <w:rPr>
          <w:rFonts w:cs="Arial"/>
          <w:color w:val="121921"/>
          <w:sz w:val="22"/>
          <w:szCs w:val="22"/>
        </w:rPr>
        <w:t xml:space="preserve"> etc. sont si présentes dans son discours, là où la droite parle plus volontiers d'</w:t>
      </w:r>
      <w:hyperlink r:id="rId44" w:history="1">
        <w:r w:rsidRPr="007A2A7D">
          <w:rPr>
            <w:rFonts w:cs="Arial"/>
            <w:color w:val="121921"/>
            <w:sz w:val="22"/>
            <w:szCs w:val="22"/>
          </w:rPr>
          <w:t>aider</w:t>
        </w:r>
      </w:hyperlink>
      <w:r w:rsidRPr="007A2A7D">
        <w:rPr>
          <w:rFonts w:cs="Arial"/>
          <w:color w:val="121921"/>
          <w:sz w:val="22"/>
          <w:szCs w:val="22"/>
        </w:rPr>
        <w:t xml:space="preserve"> les entreprises et les entrepreneurs, ou met en avant </w:t>
      </w:r>
      <w:r w:rsidRPr="007A2A7D">
        <w:rPr>
          <w:rFonts w:cs="Arial"/>
          <w:i/>
          <w:iCs/>
          <w:color w:val="121921"/>
          <w:sz w:val="22"/>
          <w:szCs w:val="22"/>
        </w:rPr>
        <w:t xml:space="preserve">"la </w:t>
      </w:r>
      <w:hyperlink r:id="rId45" w:history="1">
        <w:r w:rsidRPr="007A2A7D">
          <w:rPr>
            <w:rFonts w:cs="Arial"/>
            <w:i/>
            <w:iCs/>
            <w:color w:val="121921"/>
            <w:sz w:val="22"/>
            <w:szCs w:val="22"/>
          </w:rPr>
          <w:t>France</w:t>
        </w:r>
      </w:hyperlink>
      <w:r w:rsidRPr="007A2A7D">
        <w:rPr>
          <w:rFonts w:cs="Arial"/>
          <w:i/>
          <w:iCs/>
          <w:color w:val="121921"/>
          <w:sz w:val="22"/>
          <w:szCs w:val="22"/>
        </w:rPr>
        <w:t xml:space="preserve"> qui se lève tôt"</w:t>
      </w:r>
      <w:r w:rsidRPr="007A2A7D">
        <w:rPr>
          <w:rFonts w:cs="Arial"/>
          <w:color w:val="121921"/>
          <w:sz w:val="22"/>
          <w:szCs w:val="22"/>
        </w:rPr>
        <w:t>.</w:t>
      </w:r>
    </w:p>
    <w:p w14:paraId="01836B97" w14:textId="77777777" w:rsidR="0064611F" w:rsidRPr="007A2A7D" w:rsidRDefault="0064611F" w:rsidP="007A2A7D">
      <w:pPr>
        <w:widowControl w:val="0"/>
        <w:autoSpaceDE w:val="0"/>
        <w:autoSpaceDN w:val="0"/>
        <w:adjustRightInd w:val="0"/>
        <w:spacing w:after="300"/>
        <w:jc w:val="both"/>
        <w:rPr>
          <w:rFonts w:cs="Arial"/>
          <w:color w:val="121921"/>
          <w:sz w:val="22"/>
          <w:szCs w:val="22"/>
        </w:rPr>
      </w:pPr>
      <w:r w:rsidRPr="007A2A7D">
        <w:rPr>
          <w:rFonts w:cs="Arial"/>
          <w:color w:val="121921"/>
          <w:sz w:val="22"/>
          <w:szCs w:val="22"/>
        </w:rPr>
        <w:t xml:space="preserve">A gauche, on n'hésite pas à </w:t>
      </w:r>
      <w:hyperlink r:id="rId46" w:history="1">
        <w:r w:rsidRPr="007A2A7D">
          <w:rPr>
            <w:rFonts w:cs="Arial"/>
            <w:color w:val="121921"/>
            <w:sz w:val="22"/>
            <w:szCs w:val="22"/>
          </w:rPr>
          <w:t>justifier</w:t>
        </w:r>
      </w:hyperlink>
      <w:r w:rsidRPr="007A2A7D">
        <w:rPr>
          <w:rFonts w:cs="Arial"/>
          <w:color w:val="121921"/>
          <w:sz w:val="22"/>
          <w:szCs w:val="22"/>
        </w:rPr>
        <w:t xml:space="preserve"> cette prééminence du collectif par des jugements moraux, contrairement à la droite. Considérant que le raisonnement politique doit s'</w:t>
      </w:r>
      <w:hyperlink r:id="rId47" w:history="1">
        <w:r w:rsidRPr="007A2A7D">
          <w:rPr>
            <w:rFonts w:cs="Arial"/>
            <w:color w:val="121921"/>
            <w:sz w:val="22"/>
            <w:szCs w:val="22"/>
          </w:rPr>
          <w:t>imposer</w:t>
        </w:r>
      </w:hyperlink>
      <w:r w:rsidRPr="007A2A7D">
        <w:rPr>
          <w:rFonts w:cs="Arial"/>
          <w:color w:val="121921"/>
          <w:sz w:val="22"/>
          <w:szCs w:val="22"/>
        </w:rPr>
        <w:t xml:space="preserve"> au raisonnement économique, elle considère certains comportements économiques comme clairement immoraux et entend </w:t>
      </w:r>
      <w:hyperlink r:id="rId48" w:history="1">
        <w:r w:rsidRPr="007A2A7D">
          <w:rPr>
            <w:rFonts w:cs="Arial"/>
            <w:color w:val="121921"/>
            <w:sz w:val="22"/>
            <w:szCs w:val="22"/>
          </w:rPr>
          <w:t>encadrer</w:t>
        </w:r>
      </w:hyperlink>
      <w:r w:rsidRPr="007A2A7D">
        <w:rPr>
          <w:rFonts w:cs="Arial"/>
          <w:color w:val="121921"/>
          <w:sz w:val="22"/>
          <w:szCs w:val="22"/>
        </w:rPr>
        <w:t xml:space="preserve"> davantage l'activité, afin de </w:t>
      </w:r>
      <w:hyperlink r:id="rId49" w:history="1">
        <w:r w:rsidRPr="007A2A7D">
          <w:rPr>
            <w:rFonts w:cs="Arial"/>
            <w:color w:val="121921"/>
            <w:sz w:val="22"/>
            <w:szCs w:val="22"/>
          </w:rPr>
          <w:t>remettre</w:t>
        </w:r>
      </w:hyperlink>
      <w:r w:rsidRPr="007A2A7D">
        <w:rPr>
          <w:rFonts w:cs="Arial"/>
          <w:color w:val="121921"/>
          <w:sz w:val="22"/>
          <w:szCs w:val="22"/>
        </w:rPr>
        <w:t xml:space="preserve"> l'économie volontairement au service de la société, et non mécaniquement par le biais de la main invisible.</w:t>
      </w:r>
    </w:p>
    <w:p w14:paraId="29C32266" w14:textId="77777777" w:rsidR="0064611F" w:rsidRPr="007A2A7D" w:rsidRDefault="0064611F" w:rsidP="007A2A7D">
      <w:pPr>
        <w:widowControl w:val="0"/>
        <w:autoSpaceDE w:val="0"/>
        <w:autoSpaceDN w:val="0"/>
        <w:adjustRightInd w:val="0"/>
        <w:spacing w:after="300"/>
        <w:jc w:val="both"/>
        <w:rPr>
          <w:rFonts w:cs="Arial"/>
          <w:color w:val="121921"/>
          <w:sz w:val="22"/>
          <w:szCs w:val="22"/>
        </w:rPr>
      </w:pPr>
      <w:r w:rsidRPr="007A2A7D">
        <w:rPr>
          <w:rFonts w:cs="Arial"/>
          <w:color w:val="121921"/>
          <w:sz w:val="22"/>
          <w:szCs w:val="22"/>
        </w:rPr>
        <w:t xml:space="preserve">Ce faisant, elle prend le risque de l'angélisme, qui consiste à ne pas </w:t>
      </w:r>
      <w:hyperlink r:id="rId50" w:history="1">
        <w:r w:rsidRPr="007A2A7D">
          <w:rPr>
            <w:rFonts w:cs="Arial"/>
            <w:color w:val="121921"/>
            <w:sz w:val="22"/>
            <w:szCs w:val="22"/>
          </w:rPr>
          <w:t>reconnaître</w:t>
        </w:r>
      </w:hyperlink>
      <w:r w:rsidRPr="007A2A7D">
        <w:rPr>
          <w:rFonts w:cs="Arial"/>
          <w:color w:val="121921"/>
          <w:sz w:val="22"/>
          <w:szCs w:val="22"/>
        </w:rPr>
        <w:t xml:space="preserve"> la réalité des comportements individuels en pariant sur une humanité vertueuse.</w:t>
      </w:r>
    </w:p>
    <w:p w14:paraId="3E0B72C8" w14:textId="77777777" w:rsidR="0064611F" w:rsidRPr="007A2A7D" w:rsidRDefault="0064611F" w:rsidP="007A2A7D">
      <w:pPr>
        <w:widowControl w:val="0"/>
        <w:autoSpaceDE w:val="0"/>
        <w:autoSpaceDN w:val="0"/>
        <w:adjustRightInd w:val="0"/>
        <w:spacing w:after="300"/>
        <w:jc w:val="both"/>
        <w:rPr>
          <w:rFonts w:cs="Arial"/>
          <w:color w:val="121921"/>
          <w:sz w:val="22"/>
          <w:szCs w:val="22"/>
        </w:rPr>
      </w:pPr>
      <w:r w:rsidRPr="007A2A7D">
        <w:rPr>
          <w:rFonts w:cs="Arial"/>
          <w:color w:val="121921"/>
          <w:sz w:val="22"/>
          <w:szCs w:val="22"/>
        </w:rPr>
        <w:t xml:space="preserve">C'est la limite que pointe la droite : l'expérience montre que les réussites, qu'elles soient individuelles ou collectives, n'ont que peu à </w:t>
      </w:r>
      <w:hyperlink r:id="rId51" w:history="1">
        <w:r w:rsidRPr="007A2A7D">
          <w:rPr>
            <w:rFonts w:cs="Arial"/>
            <w:color w:val="121921"/>
            <w:sz w:val="22"/>
            <w:szCs w:val="22"/>
          </w:rPr>
          <w:t>voir</w:t>
        </w:r>
      </w:hyperlink>
      <w:r w:rsidRPr="007A2A7D">
        <w:rPr>
          <w:rFonts w:cs="Arial"/>
          <w:color w:val="121921"/>
          <w:sz w:val="22"/>
          <w:szCs w:val="22"/>
        </w:rPr>
        <w:t xml:space="preserve"> avec les bons sentiments. De surcroît, dans un contexte mondialisé et encore très déséquilibré entre les riches démocraties du Nord et les nombreux pays du Sud qui aspirent eux aussi à la prospérité sans </w:t>
      </w:r>
      <w:hyperlink r:id="rId52" w:history="1">
        <w:r w:rsidRPr="007A2A7D">
          <w:rPr>
            <w:rFonts w:cs="Arial"/>
            <w:color w:val="121921"/>
            <w:sz w:val="22"/>
            <w:szCs w:val="22"/>
          </w:rPr>
          <w:t>avoir</w:t>
        </w:r>
      </w:hyperlink>
      <w:r w:rsidRPr="007A2A7D">
        <w:rPr>
          <w:rFonts w:cs="Arial"/>
          <w:color w:val="121921"/>
          <w:sz w:val="22"/>
          <w:szCs w:val="22"/>
        </w:rPr>
        <w:t xml:space="preserve"> le même niveau d'exigence sociale, c'est </w:t>
      </w:r>
      <w:hyperlink r:id="rId53" w:history="1">
        <w:r w:rsidRPr="007A2A7D">
          <w:rPr>
            <w:rFonts w:cs="Arial"/>
            <w:color w:val="121921"/>
            <w:sz w:val="22"/>
            <w:szCs w:val="22"/>
          </w:rPr>
          <w:t>prendre</w:t>
        </w:r>
      </w:hyperlink>
      <w:r w:rsidRPr="007A2A7D">
        <w:rPr>
          <w:rFonts w:cs="Arial"/>
          <w:color w:val="121921"/>
          <w:sz w:val="22"/>
          <w:szCs w:val="22"/>
        </w:rPr>
        <w:t xml:space="preserve"> un risque important.</w:t>
      </w:r>
    </w:p>
    <w:p w14:paraId="60A921E9" w14:textId="2B107C12" w:rsidR="0064611F" w:rsidRPr="007A2A7D" w:rsidRDefault="0064611F" w:rsidP="00787F1E">
      <w:pPr>
        <w:widowControl w:val="0"/>
        <w:autoSpaceDE w:val="0"/>
        <w:autoSpaceDN w:val="0"/>
        <w:adjustRightInd w:val="0"/>
        <w:spacing w:after="300"/>
        <w:jc w:val="both"/>
        <w:rPr>
          <w:rFonts w:cs="Arial"/>
          <w:color w:val="121921"/>
          <w:sz w:val="22"/>
          <w:szCs w:val="22"/>
        </w:rPr>
      </w:pPr>
      <w:r w:rsidRPr="007A2A7D">
        <w:rPr>
          <w:rFonts w:cs="Arial"/>
          <w:color w:val="121921"/>
          <w:sz w:val="22"/>
          <w:szCs w:val="22"/>
        </w:rPr>
        <w:t xml:space="preserve">Chacune des visions porte naturellement une part de vérité et une part d'exagération. Aucune n'est suffisante et nos adolescents doivent en </w:t>
      </w:r>
      <w:hyperlink r:id="rId54" w:history="1">
        <w:r w:rsidRPr="007A2A7D">
          <w:rPr>
            <w:rFonts w:cs="Arial"/>
            <w:color w:val="121921"/>
            <w:sz w:val="22"/>
            <w:szCs w:val="22"/>
          </w:rPr>
          <w:t>être</w:t>
        </w:r>
      </w:hyperlink>
      <w:r w:rsidRPr="007A2A7D">
        <w:rPr>
          <w:rFonts w:cs="Arial"/>
          <w:color w:val="121921"/>
          <w:sz w:val="22"/>
          <w:szCs w:val="22"/>
        </w:rPr>
        <w:t xml:space="preserve"> conscients. Que cela ne les empêche pas de </w:t>
      </w:r>
      <w:hyperlink r:id="rId55" w:history="1">
        <w:r w:rsidRPr="007A2A7D">
          <w:rPr>
            <w:rFonts w:cs="Arial"/>
            <w:color w:val="121921"/>
            <w:sz w:val="22"/>
            <w:szCs w:val="22"/>
          </w:rPr>
          <w:t>pencher</w:t>
        </w:r>
      </w:hyperlink>
      <w:r w:rsidRPr="007A2A7D">
        <w:rPr>
          <w:rFonts w:cs="Arial"/>
          <w:color w:val="121921"/>
          <w:sz w:val="22"/>
          <w:szCs w:val="22"/>
        </w:rPr>
        <w:t xml:space="preserve"> d'un côté ou de l'autre. L'important, c'est de </w:t>
      </w:r>
      <w:hyperlink r:id="rId56" w:history="1">
        <w:r w:rsidRPr="007A2A7D">
          <w:rPr>
            <w:rFonts w:cs="Arial"/>
            <w:color w:val="121921"/>
            <w:sz w:val="22"/>
            <w:szCs w:val="22"/>
          </w:rPr>
          <w:t>comprendre</w:t>
        </w:r>
      </w:hyperlink>
      <w:r w:rsidRPr="007A2A7D">
        <w:rPr>
          <w:rFonts w:cs="Arial"/>
          <w:color w:val="121921"/>
          <w:sz w:val="22"/>
          <w:szCs w:val="22"/>
        </w:rPr>
        <w:t xml:space="preserve"> les termes du débat, et d'y </w:t>
      </w:r>
      <w:hyperlink r:id="rId57" w:history="1">
        <w:r w:rsidRPr="007A2A7D">
          <w:rPr>
            <w:rFonts w:cs="Arial"/>
            <w:color w:val="121921"/>
            <w:sz w:val="22"/>
            <w:szCs w:val="22"/>
          </w:rPr>
          <w:t>participer</w:t>
        </w:r>
      </w:hyperlink>
      <w:r w:rsidRPr="007A2A7D">
        <w:rPr>
          <w:rFonts w:cs="Arial"/>
          <w:color w:val="121921"/>
          <w:sz w:val="22"/>
          <w:szCs w:val="22"/>
        </w:rPr>
        <w:t>.</w:t>
      </w:r>
    </w:p>
    <w:p w14:paraId="5386C3E1" w14:textId="77777777" w:rsidR="00EF5EB9" w:rsidRDefault="00EF5EB9" w:rsidP="007A2A7D">
      <w:pPr>
        <w:jc w:val="both"/>
        <w:rPr>
          <w:sz w:val="22"/>
          <w:szCs w:val="22"/>
        </w:rPr>
      </w:pPr>
    </w:p>
    <w:p w14:paraId="1800BD22" w14:textId="113AC223" w:rsidR="00B83A5C" w:rsidRDefault="00B83A5C" w:rsidP="007A2A7D">
      <w:pPr>
        <w:jc w:val="both"/>
        <w:rPr>
          <w:b/>
          <w:sz w:val="22"/>
          <w:szCs w:val="22"/>
        </w:rPr>
      </w:pPr>
      <w:r w:rsidRPr="00B83A5C">
        <w:rPr>
          <w:b/>
          <w:sz w:val="22"/>
          <w:szCs w:val="22"/>
        </w:rPr>
        <w:t xml:space="preserve">Répondez aux questions suivantes. Recherchez des réponses également dans le débat entre </w:t>
      </w:r>
      <w:r w:rsidR="00AF275D">
        <w:rPr>
          <w:b/>
          <w:sz w:val="22"/>
          <w:szCs w:val="22"/>
        </w:rPr>
        <w:t>Franço</w:t>
      </w:r>
      <w:r w:rsidRPr="00B83A5C">
        <w:rPr>
          <w:b/>
          <w:sz w:val="22"/>
          <w:szCs w:val="22"/>
        </w:rPr>
        <w:t>is Mitterrand et Valéry Giscard d’Estaing de 1974</w:t>
      </w:r>
      <w:r>
        <w:rPr>
          <w:b/>
          <w:sz w:val="22"/>
          <w:szCs w:val="22"/>
        </w:rPr>
        <w:t xml:space="preserve"> (voir site e-learning).</w:t>
      </w:r>
    </w:p>
    <w:p w14:paraId="16366740" w14:textId="77777777" w:rsidR="00AF275D" w:rsidRDefault="00AF275D" w:rsidP="007A2A7D">
      <w:pPr>
        <w:jc w:val="both"/>
        <w:rPr>
          <w:b/>
          <w:sz w:val="22"/>
          <w:szCs w:val="22"/>
        </w:rPr>
      </w:pPr>
    </w:p>
    <w:p w14:paraId="0789BACD" w14:textId="4A833B87" w:rsidR="00B83A5C" w:rsidRPr="00B83A5C" w:rsidRDefault="00B83A5C" w:rsidP="00B83A5C">
      <w:pPr>
        <w:pStyle w:val="Paragraphedeliste"/>
        <w:numPr>
          <w:ilvl w:val="0"/>
          <w:numId w:val="1"/>
        </w:numPr>
        <w:jc w:val="both"/>
        <w:rPr>
          <w:b/>
          <w:sz w:val="22"/>
          <w:szCs w:val="22"/>
        </w:rPr>
      </w:pPr>
      <w:r w:rsidRPr="00B83A5C">
        <w:rPr>
          <w:b/>
          <w:sz w:val="22"/>
          <w:szCs w:val="22"/>
        </w:rPr>
        <w:t xml:space="preserve">Comment s’articule le rapport entre le collectif et l’individuel selon la droite et </w:t>
      </w:r>
      <w:r w:rsidR="00AF275D">
        <w:rPr>
          <w:b/>
          <w:sz w:val="22"/>
          <w:szCs w:val="22"/>
        </w:rPr>
        <w:t xml:space="preserve">selon </w:t>
      </w:r>
      <w:bookmarkStart w:id="0" w:name="_GoBack"/>
      <w:bookmarkEnd w:id="0"/>
      <w:r w:rsidRPr="00B83A5C">
        <w:rPr>
          <w:b/>
          <w:sz w:val="22"/>
          <w:szCs w:val="22"/>
        </w:rPr>
        <w:t>la gauche ?</w:t>
      </w:r>
    </w:p>
    <w:p w14:paraId="2E17236E" w14:textId="288846F1" w:rsidR="00B83A5C" w:rsidRDefault="00B83A5C" w:rsidP="00B83A5C">
      <w:pPr>
        <w:pStyle w:val="Paragraphedeliste"/>
        <w:numPr>
          <w:ilvl w:val="0"/>
          <w:numId w:val="1"/>
        </w:numPr>
        <w:jc w:val="both"/>
        <w:rPr>
          <w:b/>
          <w:sz w:val="22"/>
          <w:szCs w:val="22"/>
        </w:rPr>
      </w:pPr>
      <w:r>
        <w:rPr>
          <w:b/>
          <w:sz w:val="22"/>
          <w:szCs w:val="22"/>
        </w:rPr>
        <w:t>Quelles sont les limites de chaque idéologie ?</w:t>
      </w:r>
    </w:p>
    <w:p w14:paraId="668A9E09" w14:textId="582F5E00" w:rsidR="00B83A5C" w:rsidRPr="00B83A5C" w:rsidRDefault="00B83A5C" w:rsidP="00B83A5C">
      <w:pPr>
        <w:pStyle w:val="Paragraphedeliste"/>
        <w:numPr>
          <w:ilvl w:val="0"/>
          <w:numId w:val="1"/>
        </w:numPr>
        <w:jc w:val="both"/>
        <w:rPr>
          <w:b/>
          <w:sz w:val="22"/>
          <w:szCs w:val="22"/>
        </w:rPr>
      </w:pPr>
      <w:r>
        <w:rPr>
          <w:b/>
          <w:sz w:val="22"/>
          <w:szCs w:val="22"/>
        </w:rPr>
        <w:t>Quels sont les principaux partis traditionnels de droite et de gauche en France et en Italie ? Quels sont les partis d’extrême droite ou les partis populistes (terme à définir) dans les deux pays ? Peut-on les comparer ?</w:t>
      </w:r>
    </w:p>
    <w:sectPr w:rsidR="00B83A5C" w:rsidRPr="00B83A5C" w:rsidSect="000A15C6">
      <w:pgSz w:w="12240" w:h="15840"/>
      <w:pgMar w:top="1418" w:right="1418" w:bottom="851" w:left="1418" w:header="720" w:footer="720" w:gutter="0"/>
      <w:lnNumType w:countBy="5" w:restart="continuou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226A1"/>
    <w:multiLevelType w:val="hybridMultilevel"/>
    <w:tmpl w:val="AFF4DA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11F"/>
    <w:rsid w:val="00045469"/>
    <w:rsid w:val="000A15C6"/>
    <w:rsid w:val="000D10C8"/>
    <w:rsid w:val="000F53A9"/>
    <w:rsid w:val="0012662C"/>
    <w:rsid w:val="006012EA"/>
    <w:rsid w:val="0064611F"/>
    <w:rsid w:val="00787F1E"/>
    <w:rsid w:val="007A2A7D"/>
    <w:rsid w:val="00AF275D"/>
    <w:rsid w:val="00B83A5C"/>
    <w:rsid w:val="00CE7753"/>
    <w:rsid w:val="00E556EF"/>
    <w:rsid w:val="00EC2ADD"/>
    <w:rsid w:val="00EF5EB9"/>
    <w:rsid w:val="00FE3B2D"/>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7CC3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ligne">
    <w:name w:val="line number"/>
    <w:basedOn w:val="Policepardfaut"/>
    <w:uiPriority w:val="99"/>
    <w:semiHidden/>
    <w:unhideWhenUsed/>
    <w:rsid w:val="000A15C6"/>
  </w:style>
  <w:style w:type="paragraph" w:styleId="Paragraphedeliste">
    <w:name w:val="List Paragraph"/>
    <w:basedOn w:val="Normal"/>
    <w:uiPriority w:val="34"/>
    <w:qFormat/>
    <w:rsid w:val="00B83A5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ligne">
    <w:name w:val="line number"/>
    <w:basedOn w:val="Policepardfaut"/>
    <w:uiPriority w:val="99"/>
    <w:semiHidden/>
    <w:unhideWhenUsed/>
    <w:rsid w:val="000A15C6"/>
  </w:style>
  <w:style w:type="paragraph" w:styleId="Paragraphedeliste">
    <w:name w:val="List Paragraph"/>
    <w:basedOn w:val="Normal"/>
    <w:uiPriority w:val="34"/>
    <w:qFormat/>
    <w:rsid w:val="00B83A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lemonde.fr/marine-le-pen/" TargetMode="External"/><Relationship Id="rId14" Type="http://schemas.openxmlformats.org/officeDocument/2006/relationships/hyperlink" Target="http://conjugaison.lemonde.fr/conjugaison/troisieme-groupe/dire" TargetMode="External"/><Relationship Id="rId15" Type="http://schemas.openxmlformats.org/officeDocument/2006/relationships/hyperlink" Target="http://conjugaison.lemonde.fr/conjugaison/premier-groupe/am%C3%A9liorer" TargetMode="External"/><Relationship Id="rId16" Type="http://schemas.openxmlformats.org/officeDocument/2006/relationships/hyperlink" Target="http://conjugaison.lemonde.fr/conjugaison/troisieme-groupe/parvenir" TargetMode="External"/><Relationship Id="rId17" Type="http://schemas.openxmlformats.org/officeDocument/2006/relationships/hyperlink" Target="http://conjugaison.lemonde.fr/conjugaison/troisieme-groupe/mettre" TargetMode="External"/><Relationship Id="rId18" Type="http://schemas.openxmlformats.org/officeDocument/2006/relationships/hyperlink" Target="http://conjugaison.lemonde.fr/conjugaison/troisieme-groupe/dire" TargetMode="External"/><Relationship Id="rId19" Type="http://schemas.openxmlformats.org/officeDocument/2006/relationships/hyperlink" Target="http://conjugaison.lemonde.fr/conjugaison/premier-groupe/proposer" TargetMode="External"/><Relationship Id="rId50" Type="http://schemas.openxmlformats.org/officeDocument/2006/relationships/hyperlink" Target="http://conjugaison.lemonde.fr/conjugaison/troisieme-groupe/reconna%C3%AEtre" TargetMode="External"/><Relationship Id="rId51" Type="http://schemas.openxmlformats.org/officeDocument/2006/relationships/hyperlink" Target="http://conjugaison.lemonde.fr/conjugaison/troisieme-groupe/voir" TargetMode="External"/><Relationship Id="rId52" Type="http://schemas.openxmlformats.org/officeDocument/2006/relationships/hyperlink" Target="http://conjugaison.lemonde.fr/conjugaison/auxiliaire/avoir" TargetMode="External"/><Relationship Id="rId53" Type="http://schemas.openxmlformats.org/officeDocument/2006/relationships/hyperlink" Target="http://conjugaison.lemonde.fr/conjugaison/troisieme-groupe/prendre" TargetMode="External"/><Relationship Id="rId54" Type="http://schemas.openxmlformats.org/officeDocument/2006/relationships/hyperlink" Target="http://conjugaison.lemonde.fr/conjugaison/auxiliaire/%C3%AAtre" TargetMode="External"/><Relationship Id="rId55" Type="http://schemas.openxmlformats.org/officeDocument/2006/relationships/hyperlink" Target="http://conjugaison.lemonde.fr/conjugaison/premier-groupe/pencher" TargetMode="External"/><Relationship Id="rId56" Type="http://schemas.openxmlformats.org/officeDocument/2006/relationships/hyperlink" Target="http://conjugaison.lemonde.fr/conjugaison/troisieme-groupe/comprendre" TargetMode="External"/><Relationship Id="rId57" Type="http://schemas.openxmlformats.org/officeDocument/2006/relationships/hyperlink" Target="http://conjugaison.lemonde.fr/conjugaison/premier-groupe/participer" TargetMode="External"/><Relationship Id="rId58" Type="http://schemas.openxmlformats.org/officeDocument/2006/relationships/fontTable" Target="fontTable.xml"/><Relationship Id="rId59" Type="http://schemas.openxmlformats.org/officeDocument/2006/relationships/theme" Target="theme/theme1.xml"/><Relationship Id="rId40" Type="http://schemas.openxmlformats.org/officeDocument/2006/relationships/hyperlink" Target="http://conjugaison.lemonde.fr/conjugaison/premier-groupe/fonctionner" TargetMode="External"/><Relationship Id="rId41" Type="http://schemas.openxmlformats.org/officeDocument/2006/relationships/hyperlink" Target="http://conjugaison.lemonde.fr/conjugaison/premier-groupe/commencer" TargetMode="External"/><Relationship Id="rId42" Type="http://schemas.openxmlformats.org/officeDocument/2006/relationships/hyperlink" Target="http://conjugaison.lemonde.fr/conjugaison/premier-groupe/travailler" TargetMode="External"/><Relationship Id="rId43" Type="http://schemas.openxmlformats.org/officeDocument/2006/relationships/hyperlink" Target="http://www.lemonde.fr/logement/" TargetMode="External"/><Relationship Id="rId44" Type="http://schemas.openxmlformats.org/officeDocument/2006/relationships/hyperlink" Target="http://conjugaison.lemonde.fr/conjugaison/premier-groupe/aider" TargetMode="External"/><Relationship Id="rId45" Type="http://schemas.openxmlformats.org/officeDocument/2006/relationships/hyperlink" Target="http://www.lemonde.fr/europeennes-france/" TargetMode="External"/><Relationship Id="rId46" Type="http://schemas.openxmlformats.org/officeDocument/2006/relationships/hyperlink" Target="http://conjugaison.lemonde.fr/conjugaison/premier-groupe/justifier" TargetMode="External"/><Relationship Id="rId47" Type="http://schemas.openxmlformats.org/officeDocument/2006/relationships/hyperlink" Target="http://conjugaison.lemonde.fr/conjugaison/premier-groupe/imposer" TargetMode="External"/><Relationship Id="rId48" Type="http://schemas.openxmlformats.org/officeDocument/2006/relationships/hyperlink" Target="http://conjugaison.lemonde.fr/conjugaison/premier-groupe/encadrer" TargetMode="External"/><Relationship Id="rId49" Type="http://schemas.openxmlformats.org/officeDocument/2006/relationships/hyperlink" Target="http://conjugaison.lemonde.fr/conjugaison/troisieme-groupe/remettre"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lemonde.fr/idees/" TargetMode="External"/><Relationship Id="rId7" Type="http://schemas.openxmlformats.org/officeDocument/2006/relationships/hyperlink" Target="http://conjugaison.lemonde.fr/conjugaison/premier-groupe/expliquer" TargetMode="External"/><Relationship Id="rId8" Type="http://schemas.openxmlformats.org/officeDocument/2006/relationships/hyperlink" Target="http://www.lemonde.fr/nicolas-sarkozy/" TargetMode="External"/><Relationship Id="rId9" Type="http://schemas.openxmlformats.org/officeDocument/2006/relationships/hyperlink" Target="http://www.lemonde.fr/francois-hollande/" TargetMode="External"/><Relationship Id="rId30" Type="http://schemas.openxmlformats.org/officeDocument/2006/relationships/hyperlink" Target="http://conjugaison.lemonde.fr/conjugaison/auxiliaire/%C3%AAtre" TargetMode="External"/><Relationship Id="rId31" Type="http://schemas.openxmlformats.org/officeDocument/2006/relationships/hyperlink" Target="http://conjugaison.lemonde.fr/conjugaison/premier-groupe/transformer" TargetMode="External"/><Relationship Id="rId32" Type="http://schemas.openxmlformats.org/officeDocument/2006/relationships/hyperlink" Target="http://conjugaison.lemonde.fr/conjugaison/deuxieme-groupe/r%C3%A9ussir" TargetMode="External"/><Relationship Id="rId33" Type="http://schemas.openxmlformats.org/officeDocument/2006/relationships/hyperlink" Target="http://conjugaison.lemonde.fr/conjugaison/troisieme-groupe/instruire" TargetMode="External"/><Relationship Id="rId34" Type="http://schemas.openxmlformats.org/officeDocument/2006/relationships/hyperlink" Target="http://conjugaison.lemonde.fr/conjugaison/premier-groupe/cr%C3%A9er" TargetMode="External"/><Relationship Id="rId35" Type="http://schemas.openxmlformats.org/officeDocument/2006/relationships/hyperlink" Target="http://www.lemonde.fr/entreprises/" TargetMode="External"/><Relationship Id="rId36" Type="http://schemas.openxmlformats.org/officeDocument/2006/relationships/hyperlink" Target="http://conjugaison.lemonde.fr/conjugaison/premier-groupe/innover" TargetMode="External"/><Relationship Id="rId37" Type="http://schemas.openxmlformats.org/officeDocument/2006/relationships/hyperlink" Target="http://conjugaison.lemonde.fr/conjugaison/auxiliaire/%C3%AAtre" TargetMode="External"/><Relationship Id="rId38" Type="http://schemas.openxmlformats.org/officeDocument/2006/relationships/hyperlink" Target="http://conjugaison.lemonde.fr/conjugaison/premier-groupe/reposer" TargetMode="External"/><Relationship Id="rId39" Type="http://schemas.openxmlformats.org/officeDocument/2006/relationships/hyperlink" Target="http://conjugaison.lemonde.fr/conjugaison/premier-groupe/inverser" TargetMode="External"/><Relationship Id="rId20" Type="http://schemas.openxmlformats.org/officeDocument/2006/relationships/hyperlink" Target="http://conjugaison.lemonde.fr/conjugaison/auxiliaire/avoir" TargetMode="External"/><Relationship Id="rId21" Type="http://schemas.openxmlformats.org/officeDocument/2006/relationships/hyperlink" Target="http://www.lemonde.fr/bien-etre/" TargetMode="External"/><Relationship Id="rId22" Type="http://schemas.openxmlformats.org/officeDocument/2006/relationships/hyperlink" Target="http://www.lemonde.fr/sciences/" TargetMode="External"/><Relationship Id="rId23" Type="http://schemas.openxmlformats.org/officeDocument/2006/relationships/hyperlink" Target="http://www.lemonde.fr/politique/" TargetMode="External"/><Relationship Id="rId24" Type="http://schemas.openxmlformats.org/officeDocument/2006/relationships/hyperlink" Target="http://conjugaison.lemonde.fr/conjugaison/premier-groupe/favoriser" TargetMode="External"/><Relationship Id="rId25" Type="http://schemas.openxmlformats.org/officeDocument/2006/relationships/hyperlink" Target="http://conjugaison.lemonde.fr/conjugaison/premier-groupe/donner" TargetMode="External"/><Relationship Id="rId26" Type="http://schemas.openxmlformats.org/officeDocument/2006/relationships/hyperlink" Target="http://conjugaison.lemonde.fr/conjugaison/deuxieme-groupe/r%C3%A9ussir" TargetMode="External"/><Relationship Id="rId27" Type="http://schemas.openxmlformats.org/officeDocument/2006/relationships/hyperlink" Target="http://conjugaison.lemonde.fr/conjugaison/deuxieme-groupe/enrichir" TargetMode="External"/><Relationship Id="rId28" Type="http://schemas.openxmlformats.org/officeDocument/2006/relationships/hyperlink" Target="http://conjugaison.lemonde.fr/conjugaison/premier-groupe/%C3%A9lever" TargetMode="External"/><Relationship Id="rId29" Type="http://schemas.openxmlformats.org/officeDocument/2006/relationships/hyperlink" Target="http://conjugaison.lemonde.fr/conjugaison/premier-groupe/porter" TargetMode="External"/><Relationship Id="rId10" Type="http://schemas.openxmlformats.org/officeDocument/2006/relationships/hyperlink" Target="http://conjugaison.lemonde.fr/conjugaison/troisieme-groupe/r%C3%A9pondre" TargetMode="External"/><Relationship Id="rId11" Type="http://schemas.openxmlformats.org/officeDocument/2006/relationships/hyperlink" Target="http://conjugaison.lemonde.fr/conjugaison/premier-groupe/rappeler" TargetMode="External"/><Relationship Id="rId12" Type="http://schemas.openxmlformats.org/officeDocument/2006/relationships/hyperlink" Target="http://conjugaison.lemonde.fr/conjugaison/troisieme-groupe/rendre"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1611</Words>
  <Characters>8862</Characters>
  <Application>Microsoft Macintosh Word</Application>
  <DocSecurity>0</DocSecurity>
  <Lines>73</Lines>
  <Paragraphs>20</Paragraphs>
  <ScaleCrop>false</ScaleCrop>
  <Company/>
  <LinksUpToDate>false</LinksUpToDate>
  <CharactersWithSpaces>10453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Galisson</dc:creator>
  <cp:keywords/>
  <dc:description/>
  <cp:lastModifiedBy>Olivia Galisson</cp:lastModifiedBy>
  <cp:revision>7</cp:revision>
  <dcterms:created xsi:type="dcterms:W3CDTF">2014-03-05T22:03:00Z</dcterms:created>
  <dcterms:modified xsi:type="dcterms:W3CDTF">2015-12-17T10:36:00Z</dcterms:modified>
</cp:coreProperties>
</file>