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5A8" w:rsidRPr="00E71DBB" w:rsidRDefault="00F65DCF" w:rsidP="00F65DCF">
      <w:pPr>
        <w:jc w:val="both"/>
        <w:rPr>
          <w:rFonts w:ascii="Comic Sans MS" w:hAnsi="Comic Sans MS"/>
          <w:sz w:val="32"/>
          <w:szCs w:val="32"/>
          <w:lang w:val="en-GB"/>
        </w:rPr>
      </w:pPr>
      <w:r w:rsidRPr="00E71DBB">
        <w:rPr>
          <w:rFonts w:ascii="Comic Sans MS" w:hAnsi="Comic Sans MS"/>
          <w:sz w:val="32"/>
          <w:szCs w:val="32"/>
          <w:lang w:val="en-GB"/>
        </w:rPr>
        <w:t>Text “An old fable”</w:t>
      </w:r>
      <w:r w:rsidR="00073494" w:rsidRPr="00E71DBB">
        <w:rPr>
          <w:rFonts w:ascii="Comic Sans MS" w:hAnsi="Comic Sans MS"/>
          <w:sz w:val="32"/>
          <w:szCs w:val="32"/>
          <w:lang w:val="en-GB"/>
        </w:rPr>
        <w:t>: issues and comments</w:t>
      </w:r>
    </w:p>
    <w:p w:rsidR="00F65DCF" w:rsidRDefault="00F65DCF" w:rsidP="00F65DCF">
      <w:pPr>
        <w:jc w:val="both"/>
        <w:rPr>
          <w:rFonts w:ascii="Comic Sans MS" w:hAnsi="Comic Sans MS"/>
          <w:sz w:val="28"/>
          <w:szCs w:val="28"/>
          <w:lang w:val="en-GB"/>
        </w:rPr>
      </w:pPr>
      <w:r w:rsidRPr="00430D26">
        <w:rPr>
          <w:rFonts w:ascii="Comic Sans MS" w:hAnsi="Comic Sans MS"/>
          <w:sz w:val="28"/>
          <w:szCs w:val="28"/>
          <w:lang w:val="en-GB"/>
        </w:rPr>
        <w:t xml:space="preserve">By Tabish </w:t>
      </w:r>
      <w:proofErr w:type="spellStart"/>
      <w:r w:rsidRPr="00430D26">
        <w:rPr>
          <w:rFonts w:ascii="Comic Sans MS" w:hAnsi="Comic Sans MS"/>
          <w:sz w:val="28"/>
          <w:szCs w:val="28"/>
          <w:lang w:val="en-GB"/>
        </w:rPr>
        <w:t>Khair</w:t>
      </w:r>
      <w:proofErr w:type="spellEnd"/>
      <w:r w:rsidRPr="00430D26">
        <w:rPr>
          <w:rFonts w:ascii="Comic Sans MS" w:hAnsi="Comic Sans MS"/>
          <w:sz w:val="28"/>
          <w:szCs w:val="28"/>
          <w:lang w:val="en-GB"/>
        </w:rPr>
        <w:t xml:space="preserve"> (narrative) and Priya </w:t>
      </w:r>
      <w:proofErr w:type="spellStart"/>
      <w:r w:rsidRPr="00430D26">
        <w:rPr>
          <w:rFonts w:ascii="Comic Sans MS" w:hAnsi="Comic Sans MS"/>
          <w:sz w:val="28"/>
          <w:szCs w:val="28"/>
          <w:lang w:val="en-GB"/>
        </w:rPr>
        <w:t>Kuriyan</w:t>
      </w:r>
      <w:proofErr w:type="spellEnd"/>
      <w:r w:rsidRPr="00430D26">
        <w:rPr>
          <w:rFonts w:ascii="Comic Sans MS" w:hAnsi="Comic Sans MS"/>
          <w:sz w:val="28"/>
          <w:szCs w:val="28"/>
          <w:lang w:val="en-GB"/>
        </w:rPr>
        <w:t xml:space="preserve"> (pictures)</w:t>
      </w:r>
    </w:p>
    <w:p w:rsidR="00E71DBB" w:rsidRPr="00430D26" w:rsidRDefault="00E71DBB" w:rsidP="00F65DCF">
      <w:pPr>
        <w:jc w:val="both"/>
        <w:rPr>
          <w:rFonts w:ascii="Comic Sans MS" w:hAnsi="Comic Sans MS"/>
          <w:sz w:val="28"/>
          <w:szCs w:val="28"/>
          <w:lang w:val="en-GB"/>
        </w:rPr>
      </w:pPr>
    </w:p>
    <w:p w:rsidR="00E71DBB" w:rsidRPr="00E71DBB" w:rsidRDefault="00E71DBB" w:rsidP="00E71DBB">
      <w:pPr>
        <w:jc w:val="both"/>
        <w:rPr>
          <w:rFonts w:ascii="Comic Sans MS" w:hAnsi="Comic Sans MS"/>
          <w:lang w:val="en-GB"/>
        </w:rPr>
      </w:pPr>
      <w:r w:rsidRPr="00E71DBB">
        <w:rPr>
          <w:rFonts w:ascii="Comic Sans MS" w:hAnsi="Comic Sans MS"/>
          <w:b/>
          <w:lang w:val="en-GB"/>
        </w:rPr>
        <w:t>Text</w:t>
      </w:r>
      <w:r>
        <w:rPr>
          <w:rFonts w:ascii="Comic Sans MS" w:hAnsi="Comic Sans MS"/>
          <w:lang w:val="en-GB"/>
        </w:rPr>
        <w:t xml:space="preserve">: </w:t>
      </w:r>
      <w:r w:rsidRPr="00E71DBB">
        <w:rPr>
          <w:rFonts w:ascii="Comic Sans MS" w:hAnsi="Comic Sans MS"/>
          <w:lang w:val="en-GB"/>
        </w:rPr>
        <w:t xml:space="preserve">Written by Tabish </w:t>
      </w:r>
      <w:proofErr w:type="spellStart"/>
      <w:r w:rsidRPr="00E71DBB">
        <w:rPr>
          <w:rFonts w:ascii="Comic Sans MS" w:hAnsi="Comic Sans MS"/>
          <w:lang w:val="en-GB"/>
        </w:rPr>
        <w:t>Khair</w:t>
      </w:r>
      <w:proofErr w:type="spellEnd"/>
      <w:r w:rsidRPr="00E71DBB">
        <w:rPr>
          <w:rFonts w:ascii="Comic Sans MS" w:hAnsi="Comic Sans MS"/>
          <w:lang w:val="en-GB"/>
        </w:rPr>
        <w:t xml:space="preserve"> and illustrated by Priya </w:t>
      </w:r>
      <w:proofErr w:type="spellStart"/>
      <w:r w:rsidRPr="00E71DBB">
        <w:rPr>
          <w:rFonts w:ascii="Comic Sans MS" w:hAnsi="Comic Sans MS"/>
          <w:lang w:val="en-GB"/>
        </w:rPr>
        <w:t>Kuriyan</w:t>
      </w:r>
      <w:proofErr w:type="spellEnd"/>
      <w:r w:rsidRPr="00E71DBB">
        <w:rPr>
          <w:rFonts w:ascii="Comic Sans MS" w:hAnsi="Comic Sans MS"/>
          <w:lang w:val="en-GB"/>
        </w:rPr>
        <w:t xml:space="preserve">, this story is contained in </w:t>
      </w:r>
      <w:r w:rsidRPr="00E71DBB">
        <w:rPr>
          <w:rFonts w:ascii="Comic Sans MS" w:hAnsi="Comic Sans MS"/>
          <w:i/>
          <w:lang w:val="en-GB"/>
        </w:rPr>
        <w:t xml:space="preserve">This Side, That Side. </w:t>
      </w:r>
      <w:proofErr w:type="spellStart"/>
      <w:r w:rsidRPr="00E71DBB">
        <w:rPr>
          <w:rFonts w:ascii="Comic Sans MS" w:hAnsi="Comic Sans MS"/>
          <w:i/>
          <w:lang w:val="en-GB"/>
        </w:rPr>
        <w:t>Restorying</w:t>
      </w:r>
      <w:proofErr w:type="spellEnd"/>
      <w:r w:rsidRPr="00E71DBB">
        <w:rPr>
          <w:rFonts w:ascii="Comic Sans MS" w:hAnsi="Comic Sans MS"/>
          <w:i/>
          <w:lang w:val="en-GB"/>
        </w:rPr>
        <w:t xml:space="preserve"> Partition: An Anthology of Graphic Narratives </w:t>
      </w:r>
      <w:r w:rsidRPr="00E71DBB">
        <w:rPr>
          <w:rFonts w:ascii="Comic Sans MS" w:hAnsi="Comic Sans MS"/>
          <w:lang w:val="en-GB"/>
        </w:rPr>
        <w:t xml:space="preserve">(2013), a graphic project devoted to the theme of the Indian Partition, which divided the Indian subcontinent in two separate states (India and Pakistan), after the end of the Raj in 1947, and which led to the eruption of extreme violence on both sides. </w:t>
      </w:r>
    </w:p>
    <w:p w:rsidR="00F65DCF" w:rsidRDefault="00F65DCF" w:rsidP="00F65DCF">
      <w:pPr>
        <w:jc w:val="both"/>
        <w:rPr>
          <w:rFonts w:ascii="Comic Sans MS" w:hAnsi="Comic Sans MS"/>
          <w:lang w:val="en-GB"/>
        </w:rPr>
      </w:pPr>
      <w:r w:rsidRPr="00430D26">
        <w:rPr>
          <w:rFonts w:ascii="Comic Sans MS" w:hAnsi="Comic Sans MS"/>
          <w:b/>
          <w:lang w:val="en-GB"/>
        </w:rPr>
        <w:t>Context:</w:t>
      </w:r>
      <w:r w:rsidRPr="00430D26">
        <w:rPr>
          <w:rFonts w:ascii="Comic Sans MS" w:hAnsi="Comic Sans MS"/>
          <w:lang w:val="en-GB"/>
        </w:rPr>
        <w:t xml:space="preserve"> </w:t>
      </w:r>
      <w:r w:rsidRPr="00430D26">
        <w:rPr>
          <w:rFonts w:ascii="Comic Sans MS" w:hAnsi="Comic Sans MS"/>
          <w:u w:val="single"/>
          <w:lang w:val="en-GB"/>
        </w:rPr>
        <w:t>the Indian Partition</w:t>
      </w:r>
      <w:r w:rsidRPr="00430D26">
        <w:rPr>
          <w:rFonts w:ascii="Comic Sans MS" w:hAnsi="Comic Sans MS"/>
          <w:lang w:val="en-GB"/>
        </w:rPr>
        <w:t>: the breaking</w:t>
      </w:r>
      <w:r w:rsidR="009C558F" w:rsidRPr="00430D26">
        <w:rPr>
          <w:rFonts w:ascii="Comic Sans MS" w:hAnsi="Comic Sans MS"/>
          <w:lang w:val="en-GB"/>
        </w:rPr>
        <w:t>-up</w:t>
      </w:r>
      <w:r w:rsidRPr="00430D26">
        <w:rPr>
          <w:rFonts w:ascii="Comic Sans MS" w:hAnsi="Comic Sans MS"/>
          <w:lang w:val="en-GB"/>
        </w:rPr>
        <w:t xml:space="preserve"> of the British colony of India into two separate states (the Indian Union and Pakistan), which took place in 1947. This is a very dramatic moment in history with massive genocides, intensive migrations and </w:t>
      </w:r>
      <w:r w:rsidR="009C558F" w:rsidRPr="00430D26">
        <w:rPr>
          <w:rFonts w:ascii="Comic Sans MS" w:hAnsi="Comic Sans MS"/>
          <w:lang w:val="en-GB"/>
        </w:rPr>
        <w:t>violent impact on society and local communities (‘communal’ ri</w:t>
      </w:r>
      <w:r w:rsidR="00DB3731" w:rsidRPr="00430D26">
        <w:rPr>
          <w:rFonts w:ascii="Comic Sans MS" w:hAnsi="Comic Sans MS"/>
          <w:lang w:val="en-GB"/>
        </w:rPr>
        <w:t>ots between Muslims and Hindus)</w:t>
      </w:r>
      <w:r w:rsidR="009C558F" w:rsidRPr="00430D26">
        <w:rPr>
          <w:rFonts w:ascii="Comic Sans MS" w:hAnsi="Comic Sans MS"/>
          <w:lang w:val="en-GB"/>
        </w:rPr>
        <w:t>.</w:t>
      </w:r>
      <w:r w:rsidR="00E71DBB" w:rsidRPr="00E71DBB">
        <w:rPr>
          <w:rFonts w:ascii="Comic Sans MS" w:hAnsi="Comic Sans MS"/>
          <w:lang w:val="en-GB"/>
        </w:rPr>
        <w:t xml:space="preserve"> </w:t>
      </w:r>
      <w:r w:rsidR="00E71DBB" w:rsidRPr="00E71DBB">
        <w:rPr>
          <w:rFonts w:ascii="Comic Sans MS" w:hAnsi="Comic Sans MS"/>
          <w:lang w:val="en-GB"/>
        </w:rPr>
        <w:t>It was a phenomenon of large-scale ferocity, with estimates of the loss of life accompanying or preceding the partition disputed and varying between several hundred thousand and two million. The fierce nature of the partition created an atmosphere of hostility and suspicion between India and Pakistan that affects their relationship to this day.</w:t>
      </w:r>
    </w:p>
    <w:p w:rsidR="00D0452A" w:rsidRPr="00430D26" w:rsidRDefault="00E71DBB" w:rsidP="00F65DCF">
      <w:pPr>
        <w:jc w:val="both"/>
        <w:rPr>
          <w:rFonts w:ascii="Comic Sans MS" w:hAnsi="Comic Sans MS"/>
          <w:lang w:val="en-GB"/>
        </w:rPr>
      </w:pPr>
      <w:r>
        <w:rPr>
          <w:rFonts w:ascii="Comic Sans MS" w:hAnsi="Comic Sans MS"/>
          <w:lang w:val="en-GB"/>
        </w:rPr>
        <w:t xml:space="preserve">Note: </w:t>
      </w:r>
      <w:proofErr w:type="spellStart"/>
      <w:r>
        <w:rPr>
          <w:rFonts w:ascii="Comic Sans MS" w:hAnsi="Comic Sans MS"/>
          <w:lang w:val="en-GB"/>
        </w:rPr>
        <w:t>k</w:t>
      </w:r>
      <w:r w:rsidR="00035D44" w:rsidRPr="00430D26">
        <w:rPr>
          <w:rFonts w:ascii="Comic Sans MS" w:hAnsi="Comic Sans MS"/>
          <w:lang w:val="en-GB"/>
        </w:rPr>
        <w:t>alapani</w:t>
      </w:r>
      <w:proofErr w:type="spellEnd"/>
      <w:r w:rsidR="00035D44" w:rsidRPr="00430D26">
        <w:rPr>
          <w:rFonts w:ascii="Comic Sans MS" w:hAnsi="Comic Sans MS"/>
          <w:lang w:val="en-GB"/>
        </w:rPr>
        <w:t xml:space="preserve"> (Hindi: </w:t>
      </w:r>
      <w:r w:rsidR="00035D44" w:rsidRPr="00430D26">
        <w:rPr>
          <w:rFonts w:ascii="Comic Sans MS" w:hAnsi="Comic Sans MS" w:cs="Mangal"/>
          <w:cs/>
          <w:lang w:val="en-GB" w:bidi="hi-IN"/>
        </w:rPr>
        <w:t>कालापानी</w:t>
      </w:r>
      <w:r w:rsidR="00035D44" w:rsidRPr="00430D26">
        <w:rPr>
          <w:rFonts w:ascii="Comic Sans MS" w:hAnsi="Comic Sans MS"/>
          <w:lang w:val="en-GB"/>
        </w:rPr>
        <w:t xml:space="preserve">, </w:t>
      </w:r>
      <w:proofErr w:type="spellStart"/>
      <w:r w:rsidR="00035D44" w:rsidRPr="00430D26">
        <w:rPr>
          <w:rStyle w:val="unicode"/>
          <w:rFonts w:ascii="Comic Sans MS" w:hAnsi="Comic Sans MS"/>
          <w:lang w:val="en-GB"/>
        </w:rPr>
        <w:t>kālāpānī</w:t>
      </w:r>
      <w:proofErr w:type="spellEnd"/>
      <w:r w:rsidR="00035D44" w:rsidRPr="00430D26">
        <w:rPr>
          <w:rFonts w:ascii="Comic Sans MS" w:hAnsi="Comic Sans MS"/>
          <w:lang w:val="en-GB"/>
        </w:rPr>
        <w:t>) meaning ‘</w:t>
      </w:r>
      <w:r w:rsidR="00035D44" w:rsidRPr="00430D26">
        <w:rPr>
          <w:rFonts w:ascii="Comic Sans MS" w:hAnsi="Comic Sans MS"/>
          <w:bCs/>
          <w:lang w:val="en-GB"/>
        </w:rPr>
        <w:t>Black Water’</w:t>
      </w:r>
      <w:r w:rsidR="00035D44" w:rsidRPr="00430D26">
        <w:rPr>
          <w:rFonts w:ascii="Comic Sans MS" w:hAnsi="Comic Sans MS"/>
          <w:lang w:val="en-GB"/>
        </w:rPr>
        <w:t>, i.e. the sea around the Indian subcontinent. It thus refers to the idea of diaspora (leaving the country) but it can also be seen as a taboo of the sea in Indian culture.</w:t>
      </w:r>
    </w:p>
    <w:p w:rsidR="00F65DCF" w:rsidRPr="00430D26" w:rsidRDefault="00E71DBB" w:rsidP="00F65DCF">
      <w:pPr>
        <w:jc w:val="both"/>
        <w:rPr>
          <w:rFonts w:ascii="Comic Sans MS" w:hAnsi="Comic Sans MS"/>
          <w:lang w:val="en-GB"/>
        </w:rPr>
      </w:pPr>
      <w:r w:rsidRPr="00E71DBB">
        <w:rPr>
          <w:rFonts w:ascii="Comic Sans MS" w:hAnsi="Comic Sans MS"/>
          <w:lang w:val="en-GB"/>
        </w:rPr>
        <w:t>Analyse the extract by applying tools and frames from contemporary stylistics – you have to use correct descriptive terminology, focusing on 1) the devices employed in the text and 2) the effect these produce in readers.</w:t>
      </w:r>
      <w:r>
        <w:rPr>
          <w:rFonts w:ascii="Comic Sans MS" w:hAnsi="Comic Sans MS"/>
          <w:lang w:val="en-GB"/>
        </w:rPr>
        <w:t xml:space="preserve"> Your investigation could include, but should not be limited to </w:t>
      </w:r>
      <w:r w:rsidR="0042025D" w:rsidRPr="00430D26">
        <w:rPr>
          <w:rFonts w:ascii="Comic Sans MS" w:hAnsi="Comic Sans MS"/>
          <w:lang w:val="en-GB"/>
        </w:rPr>
        <w:t>items</w:t>
      </w:r>
      <w:r w:rsidR="009F1C43" w:rsidRPr="00430D26">
        <w:rPr>
          <w:rFonts w:ascii="Comic Sans MS" w:hAnsi="Comic Sans MS"/>
          <w:lang w:val="en-GB"/>
        </w:rPr>
        <w:t xml:space="preserve"> such</w:t>
      </w:r>
      <w:r w:rsidR="00073494" w:rsidRPr="00430D26">
        <w:rPr>
          <w:rFonts w:ascii="Comic Sans MS" w:hAnsi="Comic Sans MS"/>
          <w:lang w:val="en-GB"/>
        </w:rPr>
        <w:t xml:space="preserve"> as</w:t>
      </w:r>
      <w:r w:rsidR="00F65DCF" w:rsidRPr="00430D26">
        <w:rPr>
          <w:rFonts w:ascii="Comic Sans MS" w:hAnsi="Comic Sans MS"/>
          <w:lang w:val="en-GB"/>
        </w:rPr>
        <w:t>:</w:t>
      </w:r>
    </w:p>
    <w:p w:rsidR="00F65DCF" w:rsidRPr="00430D26" w:rsidRDefault="00F65DCF" w:rsidP="00F65DCF">
      <w:pPr>
        <w:pStyle w:val="Paragrafoelenco"/>
        <w:numPr>
          <w:ilvl w:val="0"/>
          <w:numId w:val="1"/>
        </w:numPr>
        <w:jc w:val="both"/>
        <w:rPr>
          <w:rFonts w:ascii="Comic Sans MS" w:hAnsi="Comic Sans MS"/>
          <w:lang w:val="en-GB"/>
        </w:rPr>
      </w:pPr>
      <w:r w:rsidRPr="00430D26">
        <w:rPr>
          <w:rFonts w:ascii="Comic Sans MS" w:hAnsi="Comic Sans MS"/>
          <w:lang w:val="en-GB"/>
        </w:rPr>
        <w:t>Title</w:t>
      </w:r>
    </w:p>
    <w:p w:rsidR="00F65DCF" w:rsidRPr="00430D26" w:rsidRDefault="00F65DCF" w:rsidP="00F65DCF">
      <w:pPr>
        <w:pStyle w:val="Paragrafoelenco"/>
        <w:numPr>
          <w:ilvl w:val="0"/>
          <w:numId w:val="1"/>
        </w:numPr>
        <w:jc w:val="both"/>
        <w:rPr>
          <w:rFonts w:ascii="Comic Sans MS" w:hAnsi="Comic Sans MS"/>
          <w:lang w:val="en-GB"/>
        </w:rPr>
      </w:pPr>
      <w:r w:rsidRPr="00430D26">
        <w:rPr>
          <w:rFonts w:ascii="Comic Sans MS" w:hAnsi="Comic Sans MS"/>
          <w:lang w:val="en-GB"/>
        </w:rPr>
        <w:t>Combination of words and pictures (level of vocabulary / type of images)</w:t>
      </w:r>
    </w:p>
    <w:p w:rsidR="00F65DCF" w:rsidRPr="00430D26" w:rsidRDefault="00F65DCF" w:rsidP="00F65DCF">
      <w:pPr>
        <w:pStyle w:val="Paragrafoelenco"/>
        <w:numPr>
          <w:ilvl w:val="0"/>
          <w:numId w:val="1"/>
        </w:numPr>
        <w:jc w:val="both"/>
        <w:rPr>
          <w:rFonts w:ascii="Comic Sans MS" w:hAnsi="Comic Sans MS"/>
          <w:lang w:val="en-GB"/>
        </w:rPr>
      </w:pPr>
      <w:r w:rsidRPr="00430D26">
        <w:rPr>
          <w:rFonts w:ascii="Comic Sans MS" w:hAnsi="Comic Sans MS"/>
          <w:lang w:val="en-GB"/>
        </w:rPr>
        <w:t>Icons, indexes, symbols</w:t>
      </w:r>
    </w:p>
    <w:p w:rsidR="00D0452A" w:rsidRPr="00430D26" w:rsidRDefault="00D0452A" w:rsidP="00F65DCF">
      <w:pPr>
        <w:pStyle w:val="Paragrafoelenco"/>
        <w:numPr>
          <w:ilvl w:val="0"/>
          <w:numId w:val="1"/>
        </w:numPr>
        <w:jc w:val="both"/>
        <w:rPr>
          <w:rFonts w:ascii="Comic Sans MS" w:hAnsi="Comic Sans MS"/>
          <w:lang w:val="en-GB"/>
        </w:rPr>
      </w:pPr>
      <w:r w:rsidRPr="00430D26">
        <w:rPr>
          <w:rFonts w:ascii="Comic Sans MS" w:hAnsi="Comic Sans MS"/>
          <w:lang w:val="en-GB"/>
        </w:rPr>
        <w:t>Use of panel, gutter, balloon, caption</w:t>
      </w:r>
    </w:p>
    <w:p w:rsidR="009C558F" w:rsidRPr="00430D26" w:rsidRDefault="009C558F" w:rsidP="00F65DCF">
      <w:pPr>
        <w:pStyle w:val="Paragrafoelenco"/>
        <w:numPr>
          <w:ilvl w:val="0"/>
          <w:numId w:val="1"/>
        </w:numPr>
        <w:jc w:val="both"/>
        <w:rPr>
          <w:rFonts w:ascii="Comic Sans MS" w:hAnsi="Comic Sans MS"/>
          <w:lang w:val="en-GB"/>
        </w:rPr>
      </w:pPr>
      <w:r w:rsidRPr="00430D26">
        <w:rPr>
          <w:rFonts w:ascii="Comic Sans MS" w:hAnsi="Comic Sans MS"/>
          <w:lang w:val="en-GB"/>
        </w:rPr>
        <w:t>Schemata</w:t>
      </w:r>
    </w:p>
    <w:p w:rsidR="00F65DCF" w:rsidRPr="00430D26" w:rsidRDefault="00F65DCF" w:rsidP="00F65DCF">
      <w:pPr>
        <w:pStyle w:val="Paragrafoelenco"/>
        <w:numPr>
          <w:ilvl w:val="0"/>
          <w:numId w:val="1"/>
        </w:numPr>
        <w:jc w:val="both"/>
        <w:rPr>
          <w:rFonts w:ascii="Comic Sans MS" w:hAnsi="Comic Sans MS"/>
          <w:lang w:val="en-GB"/>
        </w:rPr>
      </w:pPr>
      <w:r w:rsidRPr="00430D26">
        <w:rPr>
          <w:rFonts w:ascii="Comic Sans MS" w:hAnsi="Comic Sans MS"/>
          <w:lang w:val="en-GB"/>
        </w:rPr>
        <w:t>Deixis</w:t>
      </w:r>
    </w:p>
    <w:p w:rsidR="00F65DCF" w:rsidRDefault="009C558F" w:rsidP="00F65DCF">
      <w:pPr>
        <w:pStyle w:val="Paragrafoelenco"/>
        <w:numPr>
          <w:ilvl w:val="0"/>
          <w:numId w:val="1"/>
        </w:numPr>
        <w:jc w:val="both"/>
        <w:rPr>
          <w:rFonts w:ascii="Comic Sans MS" w:hAnsi="Comic Sans MS"/>
          <w:lang w:val="en-GB"/>
        </w:rPr>
      </w:pPr>
      <w:r w:rsidRPr="00430D26">
        <w:rPr>
          <w:rFonts w:ascii="Comic Sans MS" w:hAnsi="Comic Sans MS"/>
          <w:lang w:val="en-GB"/>
        </w:rPr>
        <w:t>Graphical representation</w:t>
      </w:r>
    </w:p>
    <w:p w:rsidR="00E71DBB" w:rsidRDefault="00E71DBB" w:rsidP="00F65DCF">
      <w:pPr>
        <w:pStyle w:val="Paragrafoelenco"/>
        <w:numPr>
          <w:ilvl w:val="0"/>
          <w:numId w:val="1"/>
        </w:numPr>
        <w:jc w:val="both"/>
        <w:rPr>
          <w:rFonts w:ascii="Comic Sans MS" w:hAnsi="Comic Sans MS"/>
          <w:lang w:val="en-GB"/>
        </w:rPr>
      </w:pPr>
      <w:r>
        <w:rPr>
          <w:rFonts w:ascii="Comic Sans MS" w:hAnsi="Comic Sans MS"/>
          <w:lang w:val="en-GB"/>
        </w:rPr>
        <w:t xml:space="preserve">Intertextuality </w:t>
      </w:r>
    </w:p>
    <w:p w:rsidR="00E71DBB" w:rsidRDefault="00E71DBB" w:rsidP="00F65DCF">
      <w:pPr>
        <w:pStyle w:val="Paragrafoelenco"/>
        <w:numPr>
          <w:ilvl w:val="0"/>
          <w:numId w:val="1"/>
        </w:numPr>
        <w:jc w:val="both"/>
        <w:rPr>
          <w:rFonts w:ascii="Comic Sans MS" w:hAnsi="Comic Sans MS"/>
          <w:lang w:val="en-GB"/>
        </w:rPr>
      </w:pPr>
      <w:r>
        <w:rPr>
          <w:rFonts w:ascii="Comic Sans MS" w:hAnsi="Comic Sans MS"/>
          <w:lang w:val="en-GB"/>
        </w:rPr>
        <w:t xml:space="preserve">Irony </w:t>
      </w:r>
    </w:p>
    <w:p w:rsidR="00E71DBB" w:rsidRDefault="00E71DBB" w:rsidP="00F65DCF">
      <w:pPr>
        <w:pStyle w:val="Paragrafoelenco"/>
        <w:numPr>
          <w:ilvl w:val="0"/>
          <w:numId w:val="1"/>
        </w:numPr>
        <w:jc w:val="both"/>
        <w:rPr>
          <w:rFonts w:ascii="Comic Sans MS" w:hAnsi="Comic Sans MS"/>
          <w:lang w:val="en-GB"/>
        </w:rPr>
      </w:pPr>
      <w:r>
        <w:rPr>
          <w:rFonts w:ascii="Comic Sans MS" w:hAnsi="Comic Sans MS"/>
          <w:lang w:val="en-GB"/>
        </w:rPr>
        <w:t xml:space="preserve">Ideology </w:t>
      </w:r>
    </w:p>
    <w:p w:rsidR="00E71DBB" w:rsidRPr="00430D26" w:rsidRDefault="00E71DBB" w:rsidP="00F65DCF">
      <w:pPr>
        <w:pStyle w:val="Paragrafoelenco"/>
        <w:numPr>
          <w:ilvl w:val="0"/>
          <w:numId w:val="1"/>
        </w:numPr>
        <w:jc w:val="both"/>
        <w:rPr>
          <w:rFonts w:ascii="Comic Sans MS" w:hAnsi="Comic Sans MS"/>
          <w:lang w:val="en-GB"/>
        </w:rPr>
      </w:pPr>
      <w:r>
        <w:rPr>
          <w:rFonts w:ascii="Comic Sans MS" w:hAnsi="Comic Sans MS"/>
          <w:lang w:val="en-GB"/>
        </w:rPr>
        <w:t xml:space="preserve">Metaphor </w:t>
      </w:r>
      <w:bookmarkStart w:id="0" w:name="_GoBack"/>
      <w:bookmarkEnd w:id="0"/>
    </w:p>
    <w:sectPr w:rsidR="00E71DBB" w:rsidRPr="00430D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926F2"/>
    <w:multiLevelType w:val="hybridMultilevel"/>
    <w:tmpl w:val="FAE6D676"/>
    <w:lvl w:ilvl="0" w:tplc="B7105388">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DCF"/>
    <w:rsid w:val="00001FC0"/>
    <w:rsid w:val="00034C54"/>
    <w:rsid w:val="00035D44"/>
    <w:rsid w:val="000521E2"/>
    <w:rsid w:val="00066CE5"/>
    <w:rsid w:val="00073494"/>
    <w:rsid w:val="0007547F"/>
    <w:rsid w:val="00087096"/>
    <w:rsid w:val="000970A0"/>
    <w:rsid w:val="000A00D0"/>
    <w:rsid w:val="000C1AB8"/>
    <w:rsid w:val="000D773C"/>
    <w:rsid w:val="000E1636"/>
    <w:rsid w:val="000E6D04"/>
    <w:rsid w:val="000E79A0"/>
    <w:rsid w:val="000F07FD"/>
    <w:rsid w:val="000F4D74"/>
    <w:rsid w:val="00103D69"/>
    <w:rsid w:val="00110EEC"/>
    <w:rsid w:val="0013203B"/>
    <w:rsid w:val="001330F4"/>
    <w:rsid w:val="00135584"/>
    <w:rsid w:val="00140479"/>
    <w:rsid w:val="001409B9"/>
    <w:rsid w:val="00140A6E"/>
    <w:rsid w:val="00141FA8"/>
    <w:rsid w:val="001779D8"/>
    <w:rsid w:val="00184BB1"/>
    <w:rsid w:val="00196686"/>
    <w:rsid w:val="001A5586"/>
    <w:rsid w:val="001D0DC8"/>
    <w:rsid w:val="001F0FC7"/>
    <w:rsid w:val="001F1AC1"/>
    <w:rsid w:val="001F4813"/>
    <w:rsid w:val="00204F2A"/>
    <w:rsid w:val="00205923"/>
    <w:rsid w:val="002112AE"/>
    <w:rsid w:val="00221A31"/>
    <w:rsid w:val="002258E8"/>
    <w:rsid w:val="00227398"/>
    <w:rsid w:val="00227EA8"/>
    <w:rsid w:val="00243A85"/>
    <w:rsid w:val="0025730E"/>
    <w:rsid w:val="0026174D"/>
    <w:rsid w:val="00272CF2"/>
    <w:rsid w:val="0029214F"/>
    <w:rsid w:val="002A21CB"/>
    <w:rsid w:val="002A584E"/>
    <w:rsid w:val="002A5E19"/>
    <w:rsid w:val="002C0245"/>
    <w:rsid w:val="002C2F5E"/>
    <w:rsid w:val="002C5CFC"/>
    <w:rsid w:val="002C5D25"/>
    <w:rsid w:val="002C6DC7"/>
    <w:rsid w:val="002D037E"/>
    <w:rsid w:val="002D276E"/>
    <w:rsid w:val="002D286C"/>
    <w:rsid w:val="002D361B"/>
    <w:rsid w:val="002E5375"/>
    <w:rsid w:val="002E567E"/>
    <w:rsid w:val="002F6E69"/>
    <w:rsid w:val="0031090E"/>
    <w:rsid w:val="00317041"/>
    <w:rsid w:val="003222C3"/>
    <w:rsid w:val="0032611D"/>
    <w:rsid w:val="003325A8"/>
    <w:rsid w:val="0034011D"/>
    <w:rsid w:val="0035499E"/>
    <w:rsid w:val="00362A4D"/>
    <w:rsid w:val="003648A6"/>
    <w:rsid w:val="00377C48"/>
    <w:rsid w:val="003A6996"/>
    <w:rsid w:val="003A719E"/>
    <w:rsid w:val="003A7B81"/>
    <w:rsid w:val="003B6ED1"/>
    <w:rsid w:val="003C17E7"/>
    <w:rsid w:val="003C74DB"/>
    <w:rsid w:val="003D1461"/>
    <w:rsid w:val="003E3D68"/>
    <w:rsid w:val="003F1DB2"/>
    <w:rsid w:val="00401C19"/>
    <w:rsid w:val="00403837"/>
    <w:rsid w:val="00405F47"/>
    <w:rsid w:val="004073D4"/>
    <w:rsid w:val="00415478"/>
    <w:rsid w:val="0042025D"/>
    <w:rsid w:val="00430D26"/>
    <w:rsid w:val="00450C33"/>
    <w:rsid w:val="004514C4"/>
    <w:rsid w:val="00455D8B"/>
    <w:rsid w:val="00473BE6"/>
    <w:rsid w:val="00476A80"/>
    <w:rsid w:val="004803BA"/>
    <w:rsid w:val="00483C63"/>
    <w:rsid w:val="004868B6"/>
    <w:rsid w:val="004926F9"/>
    <w:rsid w:val="00493FAE"/>
    <w:rsid w:val="004A117C"/>
    <w:rsid w:val="004A7025"/>
    <w:rsid w:val="004B7D70"/>
    <w:rsid w:val="004C23D5"/>
    <w:rsid w:val="004D41B4"/>
    <w:rsid w:val="004E2A39"/>
    <w:rsid w:val="004F0378"/>
    <w:rsid w:val="004F2E80"/>
    <w:rsid w:val="004F36EF"/>
    <w:rsid w:val="00501CF1"/>
    <w:rsid w:val="00512647"/>
    <w:rsid w:val="00514D5C"/>
    <w:rsid w:val="005163EE"/>
    <w:rsid w:val="00531415"/>
    <w:rsid w:val="0053507C"/>
    <w:rsid w:val="00535C91"/>
    <w:rsid w:val="00553597"/>
    <w:rsid w:val="00555BF1"/>
    <w:rsid w:val="00560B2A"/>
    <w:rsid w:val="0056269F"/>
    <w:rsid w:val="00565F7C"/>
    <w:rsid w:val="00574806"/>
    <w:rsid w:val="00575876"/>
    <w:rsid w:val="00593EA7"/>
    <w:rsid w:val="005A5275"/>
    <w:rsid w:val="005A7A43"/>
    <w:rsid w:val="005E4690"/>
    <w:rsid w:val="005E678C"/>
    <w:rsid w:val="005E7445"/>
    <w:rsid w:val="00601AED"/>
    <w:rsid w:val="00602E70"/>
    <w:rsid w:val="00606304"/>
    <w:rsid w:val="006063EF"/>
    <w:rsid w:val="006072A7"/>
    <w:rsid w:val="00616D98"/>
    <w:rsid w:val="0061782F"/>
    <w:rsid w:val="00622FC7"/>
    <w:rsid w:val="006248ED"/>
    <w:rsid w:val="00627170"/>
    <w:rsid w:val="00631822"/>
    <w:rsid w:val="0064352E"/>
    <w:rsid w:val="00652EF0"/>
    <w:rsid w:val="00660337"/>
    <w:rsid w:val="0067010A"/>
    <w:rsid w:val="00674F75"/>
    <w:rsid w:val="00677673"/>
    <w:rsid w:val="00681DBC"/>
    <w:rsid w:val="006875E4"/>
    <w:rsid w:val="006907C8"/>
    <w:rsid w:val="006B0BB7"/>
    <w:rsid w:val="006B49A1"/>
    <w:rsid w:val="006C2A9B"/>
    <w:rsid w:val="006E40B0"/>
    <w:rsid w:val="00700EF4"/>
    <w:rsid w:val="00702186"/>
    <w:rsid w:val="0071091A"/>
    <w:rsid w:val="00713192"/>
    <w:rsid w:val="00714B86"/>
    <w:rsid w:val="00727EB2"/>
    <w:rsid w:val="00743ED9"/>
    <w:rsid w:val="007469DF"/>
    <w:rsid w:val="00752308"/>
    <w:rsid w:val="00767CD9"/>
    <w:rsid w:val="007741DE"/>
    <w:rsid w:val="007802B6"/>
    <w:rsid w:val="00785A48"/>
    <w:rsid w:val="007907B0"/>
    <w:rsid w:val="007929C9"/>
    <w:rsid w:val="007B22FA"/>
    <w:rsid w:val="007B7247"/>
    <w:rsid w:val="007D0238"/>
    <w:rsid w:val="007D043B"/>
    <w:rsid w:val="007D2514"/>
    <w:rsid w:val="007E0CD8"/>
    <w:rsid w:val="007E238E"/>
    <w:rsid w:val="007E66F8"/>
    <w:rsid w:val="007F3B1D"/>
    <w:rsid w:val="007F4502"/>
    <w:rsid w:val="00804821"/>
    <w:rsid w:val="00811C3B"/>
    <w:rsid w:val="00813CC7"/>
    <w:rsid w:val="0084188E"/>
    <w:rsid w:val="00847830"/>
    <w:rsid w:val="00876891"/>
    <w:rsid w:val="00882D11"/>
    <w:rsid w:val="00886041"/>
    <w:rsid w:val="008A1EC6"/>
    <w:rsid w:val="008B2451"/>
    <w:rsid w:val="008C1572"/>
    <w:rsid w:val="008C1B78"/>
    <w:rsid w:val="008C745E"/>
    <w:rsid w:val="008D578C"/>
    <w:rsid w:val="008E08D2"/>
    <w:rsid w:val="008F6BD2"/>
    <w:rsid w:val="00900757"/>
    <w:rsid w:val="00924D88"/>
    <w:rsid w:val="00927EE0"/>
    <w:rsid w:val="00931FBA"/>
    <w:rsid w:val="009326C9"/>
    <w:rsid w:val="00933DF5"/>
    <w:rsid w:val="009716C7"/>
    <w:rsid w:val="00986ED3"/>
    <w:rsid w:val="0098797B"/>
    <w:rsid w:val="009B7F26"/>
    <w:rsid w:val="009C1E0B"/>
    <w:rsid w:val="009C558F"/>
    <w:rsid w:val="009C7617"/>
    <w:rsid w:val="009D403F"/>
    <w:rsid w:val="009F1C43"/>
    <w:rsid w:val="009F2566"/>
    <w:rsid w:val="009F4984"/>
    <w:rsid w:val="00A0290D"/>
    <w:rsid w:val="00A04D03"/>
    <w:rsid w:val="00A17CF0"/>
    <w:rsid w:val="00A204BC"/>
    <w:rsid w:val="00A3573A"/>
    <w:rsid w:val="00A36029"/>
    <w:rsid w:val="00A419F2"/>
    <w:rsid w:val="00A45FE5"/>
    <w:rsid w:val="00A615DF"/>
    <w:rsid w:val="00A61D13"/>
    <w:rsid w:val="00A864C8"/>
    <w:rsid w:val="00A92C2A"/>
    <w:rsid w:val="00A930AA"/>
    <w:rsid w:val="00A93D44"/>
    <w:rsid w:val="00AA6B7C"/>
    <w:rsid w:val="00AB135D"/>
    <w:rsid w:val="00AC0005"/>
    <w:rsid w:val="00AC2FF4"/>
    <w:rsid w:val="00AD0E7E"/>
    <w:rsid w:val="00AE06E9"/>
    <w:rsid w:val="00AE40D1"/>
    <w:rsid w:val="00AE4839"/>
    <w:rsid w:val="00AE52C4"/>
    <w:rsid w:val="00AF43E4"/>
    <w:rsid w:val="00AF7F82"/>
    <w:rsid w:val="00B05BCB"/>
    <w:rsid w:val="00B12E6B"/>
    <w:rsid w:val="00B23362"/>
    <w:rsid w:val="00B30AF7"/>
    <w:rsid w:val="00B315B1"/>
    <w:rsid w:val="00B3751D"/>
    <w:rsid w:val="00B41ADE"/>
    <w:rsid w:val="00B5144B"/>
    <w:rsid w:val="00B82AC0"/>
    <w:rsid w:val="00B85C9D"/>
    <w:rsid w:val="00B97721"/>
    <w:rsid w:val="00BA422F"/>
    <w:rsid w:val="00BA69CC"/>
    <w:rsid w:val="00BB2A0A"/>
    <w:rsid w:val="00BC1307"/>
    <w:rsid w:val="00BC5839"/>
    <w:rsid w:val="00BE0922"/>
    <w:rsid w:val="00BF1584"/>
    <w:rsid w:val="00BF2AB4"/>
    <w:rsid w:val="00BF2AFA"/>
    <w:rsid w:val="00C13C2F"/>
    <w:rsid w:val="00C16C99"/>
    <w:rsid w:val="00C21584"/>
    <w:rsid w:val="00C25144"/>
    <w:rsid w:val="00C3132A"/>
    <w:rsid w:val="00C41477"/>
    <w:rsid w:val="00C42C3D"/>
    <w:rsid w:val="00C4442F"/>
    <w:rsid w:val="00C55BAC"/>
    <w:rsid w:val="00C67C3A"/>
    <w:rsid w:val="00C729F2"/>
    <w:rsid w:val="00C734F0"/>
    <w:rsid w:val="00C827E4"/>
    <w:rsid w:val="00C8701E"/>
    <w:rsid w:val="00C93950"/>
    <w:rsid w:val="00C94719"/>
    <w:rsid w:val="00C95838"/>
    <w:rsid w:val="00CA3EC3"/>
    <w:rsid w:val="00CA7FF3"/>
    <w:rsid w:val="00CB7571"/>
    <w:rsid w:val="00CB77C2"/>
    <w:rsid w:val="00CC376C"/>
    <w:rsid w:val="00CD08EE"/>
    <w:rsid w:val="00CD26F9"/>
    <w:rsid w:val="00CD5C00"/>
    <w:rsid w:val="00CE50F8"/>
    <w:rsid w:val="00D01C85"/>
    <w:rsid w:val="00D0452A"/>
    <w:rsid w:val="00D066B5"/>
    <w:rsid w:val="00D129E4"/>
    <w:rsid w:val="00D21035"/>
    <w:rsid w:val="00D266C6"/>
    <w:rsid w:val="00D339DD"/>
    <w:rsid w:val="00D342AD"/>
    <w:rsid w:val="00D64E48"/>
    <w:rsid w:val="00D667F2"/>
    <w:rsid w:val="00D8132B"/>
    <w:rsid w:val="00D82CFE"/>
    <w:rsid w:val="00D94D04"/>
    <w:rsid w:val="00DA0267"/>
    <w:rsid w:val="00DA218C"/>
    <w:rsid w:val="00DB3731"/>
    <w:rsid w:val="00DC4D98"/>
    <w:rsid w:val="00DC6FD6"/>
    <w:rsid w:val="00DD42C3"/>
    <w:rsid w:val="00DE2BFF"/>
    <w:rsid w:val="00DF310D"/>
    <w:rsid w:val="00DF47AD"/>
    <w:rsid w:val="00DF4BAA"/>
    <w:rsid w:val="00E01E14"/>
    <w:rsid w:val="00E16279"/>
    <w:rsid w:val="00E44BE6"/>
    <w:rsid w:val="00E64903"/>
    <w:rsid w:val="00E66624"/>
    <w:rsid w:val="00E71DBB"/>
    <w:rsid w:val="00E936EB"/>
    <w:rsid w:val="00EC1EF0"/>
    <w:rsid w:val="00EC30E8"/>
    <w:rsid w:val="00EC389A"/>
    <w:rsid w:val="00ED59DC"/>
    <w:rsid w:val="00EE41AC"/>
    <w:rsid w:val="00EE7644"/>
    <w:rsid w:val="00EF487C"/>
    <w:rsid w:val="00F019BE"/>
    <w:rsid w:val="00F17FBD"/>
    <w:rsid w:val="00F23668"/>
    <w:rsid w:val="00F3495D"/>
    <w:rsid w:val="00F35AF3"/>
    <w:rsid w:val="00F3677F"/>
    <w:rsid w:val="00F40C74"/>
    <w:rsid w:val="00F47E93"/>
    <w:rsid w:val="00F55293"/>
    <w:rsid w:val="00F563B4"/>
    <w:rsid w:val="00F65DCF"/>
    <w:rsid w:val="00F70EDE"/>
    <w:rsid w:val="00F71544"/>
    <w:rsid w:val="00F74A40"/>
    <w:rsid w:val="00F7519D"/>
    <w:rsid w:val="00F92693"/>
    <w:rsid w:val="00F932BC"/>
    <w:rsid w:val="00F93E7E"/>
    <w:rsid w:val="00FA02FF"/>
    <w:rsid w:val="00FA6729"/>
    <w:rsid w:val="00FB4F6A"/>
    <w:rsid w:val="00FD0F18"/>
    <w:rsid w:val="00FD34C6"/>
    <w:rsid w:val="00FD6B60"/>
    <w:rsid w:val="00FD794B"/>
    <w:rsid w:val="00FE1C88"/>
    <w:rsid w:val="00FE44A2"/>
    <w:rsid w:val="00FE6F2B"/>
    <w:rsid w:val="00FF0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E915"/>
  <w15:docId w15:val="{F75E5833-C206-4F6F-9700-974249FD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5DCF"/>
    <w:pPr>
      <w:ind w:left="720"/>
      <w:contextualSpacing/>
    </w:pPr>
  </w:style>
  <w:style w:type="character" w:styleId="Collegamentoipertestuale">
    <w:name w:val="Hyperlink"/>
    <w:basedOn w:val="Carpredefinitoparagrafo"/>
    <w:uiPriority w:val="99"/>
    <w:semiHidden/>
    <w:unhideWhenUsed/>
    <w:rsid w:val="00035D44"/>
    <w:rPr>
      <w:color w:val="0000FF"/>
      <w:u w:val="single"/>
    </w:rPr>
  </w:style>
  <w:style w:type="character" w:customStyle="1" w:styleId="unicode">
    <w:name w:val="unicode"/>
    <w:basedOn w:val="Carpredefinitoparagrafo"/>
    <w:rsid w:val="0003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295</Words>
  <Characters>1687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dc:creator>
  <cp:lastModifiedBy>Esterino Adami</cp:lastModifiedBy>
  <cp:revision>10</cp:revision>
  <dcterms:created xsi:type="dcterms:W3CDTF">2014-11-24T15:36:00Z</dcterms:created>
  <dcterms:modified xsi:type="dcterms:W3CDTF">2022-01-03T13:50:00Z</dcterms:modified>
</cp:coreProperties>
</file>