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4789" w14:textId="77777777" w:rsidR="00143F71" w:rsidRDefault="00143F71" w:rsidP="00143F71">
      <w:pPr>
        <w:spacing w:after="29" w:line="216" w:lineRule="auto"/>
        <w:ind w:left="4255" w:right="3433" w:hanging="1142"/>
        <w:jc w:val="left"/>
      </w:pPr>
      <w:r>
        <w:rPr>
          <w:noProof/>
        </w:rPr>
        <w:drawing>
          <wp:inline distT="0" distB="0" distL="0" distR="0" wp14:anchorId="39203488" wp14:editId="238C1CED">
            <wp:extent cx="1448181" cy="2172335"/>
            <wp:effectExtent l="0" t="0" r="0" b="0"/>
            <wp:docPr id="54" name="Picture 54" descr="Immagine che contiene testo, logo, poster, Carattere&#10;&#10;Descrizione generata automaticamente"/>
            <wp:cNvGraphicFramePr/>
            <a:graphic xmlns:a="http://schemas.openxmlformats.org/drawingml/2006/main">
              <a:graphicData uri="http://schemas.openxmlformats.org/drawingml/2006/picture">
                <pic:pic xmlns:pic="http://schemas.openxmlformats.org/drawingml/2006/picture">
                  <pic:nvPicPr>
                    <pic:cNvPr id="54" name="Picture 54" descr="Immagine che contiene testo, logo, poster, Carattere&#10;&#10;Descrizione generata automaticamente"/>
                    <pic:cNvPicPr/>
                  </pic:nvPicPr>
                  <pic:blipFill>
                    <a:blip r:embed="rId7"/>
                    <a:stretch>
                      <a:fillRect/>
                    </a:stretch>
                  </pic:blipFill>
                  <pic:spPr>
                    <a:xfrm>
                      <a:off x="0" y="0"/>
                      <a:ext cx="1448181" cy="2172335"/>
                    </a:xfrm>
                    <a:prstGeom prst="rect">
                      <a:avLst/>
                    </a:prstGeom>
                  </pic:spPr>
                </pic:pic>
              </a:graphicData>
            </a:graphic>
          </wp:inline>
        </w:drawing>
      </w:r>
      <w:r>
        <w:rPr>
          <w:rFonts w:ascii="Calibri" w:eastAsia="Calibri" w:hAnsi="Calibri" w:cs="Calibri"/>
        </w:rPr>
        <w:t xml:space="preserve">  </w:t>
      </w:r>
    </w:p>
    <w:p w14:paraId="2F0E4F3A" w14:textId="77777777" w:rsidR="00143F71" w:rsidRDefault="00143F71" w:rsidP="00143F71">
      <w:pPr>
        <w:spacing w:line="259" w:lineRule="auto"/>
        <w:ind w:right="316"/>
        <w:jc w:val="center"/>
      </w:pPr>
      <w:r>
        <w:rPr>
          <w:rFonts w:ascii="Calibri" w:eastAsia="Calibri" w:hAnsi="Calibri" w:cs="Calibri"/>
        </w:rPr>
        <w:t xml:space="preserve"> </w:t>
      </w:r>
    </w:p>
    <w:p w14:paraId="530240FB" w14:textId="77777777" w:rsidR="00143F71" w:rsidRDefault="00143F71" w:rsidP="00143F71">
      <w:pPr>
        <w:spacing w:after="82" w:line="259" w:lineRule="auto"/>
        <w:ind w:right="316"/>
        <w:jc w:val="center"/>
      </w:pPr>
      <w:r>
        <w:rPr>
          <w:rFonts w:ascii="Calibri" w:eastAsia="Calibri" w:hAnsi="Calibri" w:cs="Calibri"/>
        </w:rPr>
        <w:t xml:space="preserve"> </w:t>
      </w:r>
    </w:p>
    <w:p w14:paraId="1883C004" w14:textId="1D11B625" w:rsidR="00143F71" w:rsidRDefault="00143F71" w:rsidP="00143F71">
      <w:pPr>
        <w:spacing w:after="39" w:line="259" w:lineRule="auto"/>
        <w:ind w:right="383"/>
        <w:jc w:val="center"/>
      </w:pPr>
      <w:r>
        <w:rPr>
          <w:b/>
          <w:sz w:val="36"/>
        </w:rPr>
        <w:t>Università degli Studi di Torino</w:t>
      </w:r>
    </w:p>
    <w:p w14:paraId="116A2356" w14:textId="0E2EBF51" w:rsidR="00143F71" w:rsidRDefault="00143F71" w:rsidP="00143F71">
      <w:pPr>
        <w:spacing w:after="1" w:line="259" w:lineRule="auto"/>
        <w:jc w:val="center"/>
      </w:pPr>
      <w:r>
        <w:rPr>
          <w:i/>
          <w:sz w:val="32"/>
        </w:rPr>
        <w:t>Corso di Laurea in Scienze della comunicazione</w:t>
      </w:r>
    </w:p>
    <w:p w14:paraId="2FDA5177" w14:textId="77777777" w:rsidR="00143F71" w:rsidRDefault="00143F71" w:rsidP="00143F71">
      <w:pPr>
        <w:spacing w:line="259" w:lineRule="auto"/>
        <w:ind w:right="281"/>
        <w:jc w:val="center"/>
      </w:pPr>
      <w:r>
        <w:rPr>
          <w:sz w:val="36"/>
        </w:rPr>
        <w:t xml:space="preserve"> </w:t>
      </w:r>
    </w:p>
    <w:p w14:paraId="6574170C" w14:textId="77777777" w:rsidR="00143F71" w:rsidRDefault="00143F71" w:rsidP="00143F71">
      <w:pPr>
        <w:spacing w:line="259" w:lineRule="auto"/>
        <w:ind w:right="301"/>
        <w:jc w:val="center"/>
      </w:pPr>
      <w:r>
        <w:rPr>
          <w:sz w:val="28"/>
        </w:rPr>
        <w:t xml:space="preserve"> </w:t>
      </w:r>
    </w:p>
    <w:p w14:paraId="31A518E0" w14:textId="0AAA1095" w:rsidR="00143F71" w:rsidRDefault="00143F71" w:rsidP="00143F71">
      <w:pPr>
        <w:spacing w:line="259" w:lineRule="auto"/>
        <w:ind w:right="376"/>
        <w:jc w:val="center"/>
      </w:pPr>
      <w:r>
        <w:rPr>
          <w:b/>
          <w:sz w:val="28"/>
        </w:rPr>
        <w:t>TITOLO TESI</w:t>
      </w:r>
    </w:p>
    <w:p w14:paraId="25B82A56" w14:textId="354EBCC8" w:rsidR="00143F71" w:rsidRDefault="00143F71" w:rsidP="00143F71">
      <w:pPr>
        <w:spacing w:after="5" w:line="269" w:lineRule="auto"/>
        <w:ind w:right="189"/>
        <w:jc w:val="center"/>
      </w:pPr>
      <w:r>
        <w:rPr>
          <w:b/>
          <w:sz w:val="28"/>
        </w:rPr>
        <w:t>Sottotitolo</w:t>
      </w:r>
    </w:p>
    <w:p w14:paraId="253CDA5E" w14:textId="77777777" w:rsidR="00143F71" w:rsidRDefault="00143F71" w:rsidP="00143F71">
      <w:pPr>
        <w:spacing w:after="94" w:line="259" w:lineRule="auto"/>
        <w:ind w:right="301"/>
        <w:jc w:val="center"/>
      </w:pPr>
      <w:r>
        <w:rPr>
          <w:sz w:val="28"/>
        </w:rPr>
        <w:t xml:space="preserve"> </w:t>
      </w:r>
    </w:p>
    <w:p w14:paraId="2A9219AC" w14:textId="77777777" w:rsidR="00143F71" w:rsidRDefault="00143F71" w:rsidP="00143F71">
      <w:pPr>
        <w:spacing w:line="259" w:lineRule="auto"/>
        <w:ind w:right="271"/>
        <w:jc w:val="center"/>
      </w:pPr>
      <w:r>
        <w:rPr>
          <w:b/>
          <w:sz w:val="40"/>
        </w:rPr>
        <w:t xml:space="preserve"> </w:t>
      </w:r>
    </w:p>
    <w:p w14:paraId="41EFA6F0" w14:textId="77777777" w:rsidR="00143F71" w:rsidRDefault="00143F71" w:rsidP="00143F71">
      <w:pPr>
        <w:spacing w:line="259" w:lineRule="auto"/>
        <w:ind w:right="379"/>
        <w:jc w:val="center"/>
      </w:pPr>
      <w:r>
        <w:rPr>
          <w:sz w:val="32"/>
        </w:rPr>
        <w:t xml:space="preserve">Tesi di Laurea </w:t>
      </w:r>
    </w:p>
    <w:p w14:paraId="21E41BA8" w14:textId="77777777" w:rsidR="00143F71" w:rsidRDefault="00143F71" w:rsidP="00143F71">
      <w:pPr>
        <w:spacing w:line="259" w:lineRule="auto"/>
        <w:ind w:right="290"/>
        <w:jc w:val="center"/>
      </w:pPr>
      <w:r>
        <w:rPr>
          <w:b/>
          <w:sz w:val="32"/>
        </w:rPr>
        <w:t xml:space="preserve"> </w:t>
      </w:r>
    </w:p>
    <w:p w14:paraId="4705C709" w14:textId="77777777" w:rsidR="00143F71" w:rsidRDefault="00143F71" w:rsidP="00143F71">
      <w:pPr>
        <w:spacing w:line="259" w:lineRule="auto"/>
        <w:ind w:right="290"/>
        <w:jc w:val="center"/>
      </w:pPr>
      <w:r>
        <w:rPr>
          <w:b/>
          <w:sz w:val="32"/>
        </w:rPr>
        <w:t xml:space="preserve"> </w:t>
      </w:r>
    </w:p>
    <w:p w14:paraId="43B1774A" w14:textId="77777777" w:rsidR="00143F71" w:rsidRDefault="00143F71" w:rsidP="00143F71">
      <w:pPr>
        <w:spacing w:line="259" w:lineRule="auto"/>
        <w:ind w:right="290"/>
        <w:jc w:val="center"/>
      </w:pPr>
      <w:r>
        <w:rPr>
          <w:b/>
          <w:sz w:val="32"/>
        </w:rPr>
        <w:t xml:space="preserve"> </w:t>
      </w:r>
    </w:p>
    <w:p w14:paraId="0A3A359E" w14:textId="77777777" w:rsidR="00143F71" w:rsidRDefault="00143F71" w:rsidP="00143F71">
      <w:pPr>
        <w:spacing w:line="259" w:lineRule="auto"/>
        <w:jc w:val="left"/>
      </w:pPr>
      <w:r>
        <w:rPr>
          <w:sz w:val="28"/>
        </w:rPr>
        <w:t xml:space="preserve"> </w:t>
      </w:r>
    </w:p>
    <w:p w14:paraId="762798CE" w14:textId="77777777" w:rsidR="00143F71" w:rsidRDefault="00143F71" w:rsidP="00143F71">
      <w:pPr>
        <w:spacing w:after="5" w:line="269" w:lineRule="auto"/>
        <w:ind w:right="189"/>
        <w:jc w:val="left"/>
      </w:pPr>
      <w:r>
        <w:rPr>
          <w:b/>
          <w:sz w:val="28"/>
        </w:rPr>
        <w:t xml:space="preserve">Relatore </w:t>
      </w:r>
    </w:p>
    <w:p w14:paraId="681E0FB1" w14:textId="259AF5CC" w:rsidR="00143F71" w:rsidRDefault="00143F71" w:rsidP="00143F71">
      <w:pPr>
        <w:spacing w:line="259" w:lineRule="auto"/>
        <w:jc w:val="left"/>
      </w:pPr>
      <w:r>
        <w:rPr>
          <w:sz w:val="28"/>
        </w:rPr>
        <w:t xml:space="preserve">Prof. </w:t>
      </w:r>
      <w:r>
        <w:rPr>
          <w:sz w:val="28"/>
        </w:rPr>
        <w:t>Alessandro Perissinotto</w:t>
      </w:r>
    </w:p>
    <w:p w14:paraId="644CF90D" w14:textId="77777777" w:rsidR="00143F71" w:rsidRDefault="00143F71" w:rsidP="00143F71">
      <w:pPr>
        <w:spacing w:line="259" w:lineRule="auto"/>
        <w:jc w:val="left"/>
      </w:pPr>
      <w:r>
        <w:rPr>
          <w:sz w:val="28"/>
        </w:rPr>
        <w:t xml:space="preserve"> </w:t>
      </w:r>
    </w:p>
    <w:p w14:paraId="77FB5C4F" w14:textId="77777777" w:rsidR="00143F71" w:rsidRDefault="00143F71" w:rsidP="00143F71">
      <w:pPr>
        <w:spacing w:line="259" w:lineRule="auto"/>
        <w:jc w:val="left"/>
      </w:pPr>
      <w:r>
        <w:rPr>
          <w:sz w:val="28"/>
        </w:rPr>
        <w:t xml:space="preserve"> </w:t>
      </w:r>
    </w:p>
    <w:p w14:paraId="011134D2" w14:textId="77777777" w:rsidR="00143F71" w:rsidRDefault="00143F71" w:rsidP="00143F71">
      <w:pPr>
        <w:spacing w:line="259" w:lineRule="auto"/>
        <w:jc w:val="center"/>
      </w:pPr>
      <w:r>
        <w:rPr>
          <w:sz w:val="28"/>
        </w:rPr>
        <w:t xml:space="preserve"> </w:t>
      </w:r>
    </w:p>
    <w:p w14:paraId="0C2401FB" w14:textId="77777777" w:rsidR="00143F71" w:rsidRDefault="00143F71" w:rsidP="00143F71">
      <w:pPr>
        <w:spacing w:line="259" w:lineRule="auto"/>
        <w:jc w:val="center"/>
      </w:pPr>
      <w:r>
        <w:rPr>
          <w:b/>
          <w:sz w:val="28"/>
        </w:rPr>
        <w:t xml:space="preserve">    Candidato/a </w:t>
      </w:r>
    </w:p>
    <w:p w14:paraId="5C6CBBAC" w14:textId="1C6F4668" w:rsidR="00143F71" w:rsidRDefault="00143F71" w:rsidP="00143F71">
      <w:pPr>
        <w:spacing w:line="259" w:lineRule="auto"/>
        <w:jc w:val="left"/>
      </w:pPr>
      <w:r>
        <w:rPr>
          <w:b/>
          <w:sz w:val="28"/>
        </w:rPr>
        <w:t xml:space="preserve">    </w:t>
      </w:r>
      <w:r w:rsidR="00780C9F">
        <w:rPr>
          <w:b/>
          <w:sz w:val="28"/>
        </w:rPr>
        <w:t>Nome  Cognome</w:t>
      </w:r>
      <w:r>
        <w:rPr>
          <w:sz w:val="28"/>
        </w:rPr>
        <w:t xml:space="preserve"> </w:t>
      </w:r>
    </w:p>
    <w:p w14:paraId="52689162" w14:textId="42A54F9E" w:rsidR="00143F71" w:rsidRDefault="00143F71" w:rsidP="00143F71">
      <w:pPr>
        <w:spacing w:line="259" w:lineRule="auto"/>
        <w:jc w:val="left"/>
      </w:pPr>
      <w:r>
        <w:rPr>
          <w:sz w:val="28"/>
        </w:rPr>
        <w:t xml:space="preserve">    Matricola </w:t>
      </w:r>
      <w:r w:rsidR="00780C9F">
        <w:rPr>
          <w:sz w:val="28"/>
        </w:rPr>
        <w:t>XXXXXX</w:t>
      </w:r>
      <w:r>
        <w:rPr>
          <w:sz w:val="28"/>
        </w:rPr>
        <w:t xml:space="preserve"> </w:t>
      </w:r>
    </w:p>
    <w:p w14:paraId="109E414F" w14:textId="77777777" w:rsidR="00143F71" w:rsidRDefault="00143F71" w:rsidP="00143F71">
      <w:pPr>
        <w:spacing w:line="259" w:lineRule="auto"/>
        <w:jc w:val="center"/>
      </w:pPr>
      <w:r>
        <w:rPr>
          <w:sz w:val="28"/>
        </w:rPr>
        <w:t xml:space="preserve"> </w:t>
      </w:r>
    </w:p>
    <w:p w14:paraId="223C2BF9" w14:textId="77777777" w:rsidR="00143F71" w:rsidRDefault="00143F71" w:rsidP="00143F71">
      <w:pPr>
        <w:spacing w:line="259" w:lineRule="auto"/>
        <w:jc w:val="center"/>
      </w:pPr>
      <w:r>
        <w:rPr>
          <w:sz w:val="28"/>
        </w:rPr>
        <w:t xml:space="preserve"> </w:t>
      </w:r>
    </w:p>
    <w:p w14:paraId="796FB2BD" w14:textId="77777777" w:rsidR="00143F71" w:rsidRDefault="00143F71" w:rsidP="00143F71">
      <w:pPr>
        <w:spacing w:line="259" w:lineRule="auto"/>
        <w:jc w:val="left"/>
      </w:pPr>
      <w:r>
        <w:rPr>
          <w:sz w:val="28"/>
        </w:rPr>
        <w:t xml:space="preserve"> </w:t>
      </w:r>
    </w:p>
    <w:p w14:paraId="4D290135" w14:textId="4377712E" w:rsidR="00143F71" w:rsidRDefault="00143F71" w:rsidP="00143F71">
      <w:pPr>
        <w:spacing w:after="689" w:line="259" w:lineRule="auto"/>
        <w:ind w:right="379"/>
        <w:jc w:val="center"/>
      </w:pPr>
      <w:r>
        <w:rPr>
          <w:sz w:val="28"/>
        </w:rPr>
        <w:t>Anno Accademico 202</w:t>
      </w:r>
      <w:r w:rsidR="00780C9F">
        <w:rPr>
          <w:sz w:val="28"/>
        </w:rPr>
        <w:t>X</w:t>
      </w:r>
      <w:r>
        <w:rPr>
          <w:sz w:val="28"/>
        </w:rPr>
        <w:t>/202</w:t>
      </w:r>
      <w:r w:rsidR="00780C9F">
        <w:rPr>
          <w:sz w:val="28"/>
        </w:rPr>
        <w:t>Y</w:t>
      </w:r>
      <w:r>
        <w:rPr>
          <w:sz w:val="28"/>
        </w:rPr>
        <w:t xml:space="preserve">  </w:t>
      </w:r>
    </w:p>
    <w:p w14:paraId="7A41184B" w14:textId="77777777" w:rsidR="00143F71" w:rsidRDefault="00143F71">
      <w:pPr>
        <w:spacing w:after="160" w:line="259" w:lineRule="auto"/>
        <w:jc w:val="left"/>
        <w:rPr>
          <w:rFonts w:eastAsiaTheme="majorEastAsia"/>
          <w:b/>
          <w:bCs/>
          <w:sz w:val="32"/>
          <w:szCs w:val="32"/>
        </w:rPr>
      </w:pPr>
      <w:r>
        <w:br w:type="page"/>
      </w:r>
    </w:p>
    <w:p w14:paraId="7E21B8BB" w14:textId="68D97A98" w:rsidR="00000000" w:rsidRPr="003F1AFF" w:rsidRDefault="008746BD" w:rsidP="00786D36">
      <w:pPr>
        <w:pStyle w:val="Titolo1"/>
      </w:pPr>
      <w:r w:rsidRPr="003F1AFF">
        <w:lastRenderedPageBreak/>
        <w:t xml:space="preserve">1. </w:t>
      </w:r>
      <w:r w:rsidRPr="003F1AFF">
        <w:t>L'Edipo Re: un riferimento superficiale</w:t>
      </w:r>
    </w:p>
    <w:p w14:paraId="7A431579" w14:textId="262C397E" w:rsidR="008746BD" w:rsidRPr="003F1AFF" w:rsidRDefault="008746BD" w:rsidP="00900257">
      <w:pPr>
        <w:pStyle w:val="Titolo2"/>
      </w:pPr>
      <w:r w:rsidRPr="003F1AFF">
        <w:t>1.1 La banalizzazione di Edipo</w:t>
      </w:r>
    </w:p>
    <w:p w14:paraId="7BAE350E" w14:textId="68DFFF1D" w:rsidR="008746BD" w:rsidRPr="003F1AFF" w:rsidRDefault="008746BD" w:rsidP="008746BD">
      <w:pPr>
        <w:pStyle w:val="Titolo3"/>
      </w:pPr>
      <w:r w:rsidRPr="003F1AFF">
        <w:t xml:space="preserve">1.1.1 La </w:t>
      </w:r>
      <w:proofErr w:type="spellStart"/>
      <w:r w:rsidRPr="003F1AFF">
        <w:t>Série</w:t>
      </w:r>
      <w:proofErr w:type="spellEnd"/>
      <w:r w:rsidRPr="003F1AFF">
        <w:t xml:space="preserve"> </w:t>
      </w:r>
      <w:proofErr w:type="spellStart"/>
      <w:r w:rsidRPr="003F1AFF">
        <w:t>Noire</w:t>
      </w:r>
      <w:proofErr w:type="spellEnd"/>
    </w:p>
    <w:p w14:paraId="6B74EE13" w14:textId="77777777" w:rsidR="008746BD" w:rsidRPr="003F1AFF" w:rsidRDefault="008746BD" w:rsidP="008746BD">
      <w:r w:rsidRPr="003F1AFF">
        <w:t xml:space="preserve">Da sempre grava sulla letteratura poliziesca il giudizio negativo dei letterati di professione: "paraletteratura", "letteratura di consumo", "letteratura di genere", "libri da stazione" e via discorrendo. Così, tanto i lettori quanto gli autori di polizieschi si sentono chiamati ad una difesa d'ufficio del genere prediletto, una difesa che spesso parte dalla ricerca di illustri ascendenze per approdare inevitabilmente all'Edipo Re. Patrick Raynal, giallista ed ex direttore della </w:t>
      </w:r>
      <w:proofErr w:type="spellStart"/>
      <w:r w:rsidRPr="003F1AFF">
        <w:t>Série</w:t>
      </w:r>
      <w:proofErr w:type="spellEnd"/>
      <w:r w:rsidRPr="003F1AFF">
        <w:t xml:space="preserve"> </w:t>
      </w:r>
      <w:proofErr w:type="spellStart"/>
      <w:r w:rsidRPr="003F1AFF">
        <w:t>Noire</w:t>
      </w:r>
      <w:proofErr w:type="spellEnd"/>
      <w:r w:rsidRPr="003F1AFF">
        <w:t xml:space="preserve"> di Gallimard scrive: </w:t>
      </w:r>
    </w:p>
    <w:p w14:paraId="2567BFD1" w14:textId="35E6DECC" w:rsidR="00900257" w:rsidRPr="003F1AFF" w:rsidRDefault="00900257" w:rsidP="00980517">
      <w:pPr>
        <w:pStyle w:val="Citazione"/>
      </w:pPr>
      <w:r w:rsidRPr="003F1AFF">
        <w:t>Gli amanti del poliziesco amano rifarsi alla poesia o alla tragedia classica. È per loro un modo scanzonato e provocatorio di rivendicare l'eternità della letteratura in opposizione a quelli che nel noir vedono solo un genere minore destinato alla scomparsa.</w:t>
      </w:r>
      <w:r w:rsidRPr="003F1AFF">
        <w:rPr>
          <w:rStyle w:val="Titolo3Carattere"/>
          <w:u w:val="none"/>
          <w:vertAlign w:val="superscript"/>
        </w:rPr>
        <w:footnoteReference w:id="1"/>
      </w:r>
    </w:p>
    <w:p w14:paraId="44301E0F" w14:textId="0D5C34F1" w:rsidR="008746BD" w:rsidRPr="003F1AFF" w:rsidRDefault="008746BD" w:rsidP="008746BD"/>
    <w:p w14:paraId="33713909" w14:textId="77777777" w:rsidR="008746BD" w:rsidRPr="003F1AFF" w:rsidRDefault="008746BD" w:rsidP="008746BD"/>
    <w:p w14:paraId="0CA6AD45" w14:textId="22080A69" w:rsidR="008746BD" w:rsidRPr="003F1AFF" w:rsidRDefault="008746BD" w:rsidP="00900257">
      <w:pPr>
        <w:pStyle w:val="Titolo2"/>
      </w:pPr>
      <w:r w:rsidRPr="003F1AFF">
        <w:t>1.1.2 La dimensione deduttiva</w:t>
      </w:r>
    </w:p>
    <w:p w14:paraId="482454CE" w14:textId="3C065B38" w:rsidR="00900257" w:rsidRPr="003F1AFF" w:rsidRDefault="00900257" w:rsidP="00900257">
      <w:r w:rsidRPr="003F1AFF">
        <w:t>Nell'inchiesta alla Sherlock Holmes, il movente è puramente funzionale al buon andamento della deduzione: poiché il metodo del detective è spietatamente logico, la sua deduzione collega in maniera meccanica le conseguenze alle cause. E in tutto questo il movente è solo la causa efficiente del delitto, niente di più, niente che si avvicini alla profondità del dramma di chi veramente commette e subisce un crimine. Ecco allora che chi cerca nel romanzo poliziesco il "romanzo" e non solo il "poliziesco", non si accontenta della "causa efficiente", vuole la causa profonda, vuole l'uomo, l'essere umano, la sua complessità. Torniamo quindi alla "risposta Simenon":</w:t>
      </w:r>
      <w:r w:rsidRPr="003F1AFF">
        <w:t xml:space="preserve"> </w:t>
      </w:r>
      <w:r w:rsidRPr="003F1AFF">
        <w:rPr>
          <w:rStyle w:val="CitazionebreveCarattere"/>
        </w:rPr>
        <w:t>Ciò che appassiona Maigret, che lo spinge a cercare la soluzione, sono gli uomini coinvolti nella storia</w:t>
      </w:r>
      <w:r w:rsidRPr="003F1AFF">
        <w:rPr>
          <w:rStyle w:val="CitazionebreveCarattere"/>
        </w:rPr>
        <w:t xml:space="preserve"> </w:t>
      </w:r>
      <w:r w:rsidRPr="003F1AFF">
        <w:rPr>
          <w:rStyle w:val="CitazionebreveCarattere"/>
        </w:rPr>
        <w:t>sociale</w:t>
      </w:r>
      <w:r w:rsidRPr="003F1AFF">
        <w:t>.</w:t>
      </w:r>
      <w:r w:rsidRPr="003F1AFF">
        <w:rPr>
          <w:rStyle w:val="Rimandonotaapidipagina"/>
          <w:sz w:val="22"/>
          <w:szCs w:val="22"/>
        </w:rPr>
        <w:footnoteReference w:id="2"/>
      </w:r>
      <w:r w:rsidR="00980517" w:rsidRPr="003F1AFF">
        <w:t xml:space="preserve"> </w:t>
      </w:r>
      <w:r w:rsidR="00980517" w:rsidRPr="003F1AFF">
        <w:t xml:space="preserve">John Simenon </w:t>
      </w:r>
      <w:r w:rsidR="00980517" w:rsidRPr="003F1AFF">
        <w:t>ha commentato</w:t>
      </w:r>
      <w:r w:rsidR="00980517" w:rsidRPr="003F1AFF">
        <w:t xml:space="preserve"> : </w:t>
      </w:r>
      <w:r w:rsidR="00980517" w:rsidRPr="003F1AFF">
        <w:rPr>
          <w:rStyle w:val="CitazionebreveCarattere"/>
          <w:lang w:val="fr-FR"/>
        </w:rPr>
        <w:t>J’ai été très impressionné par la qualité et le sérieux du travail de mise en valeur de l’œuvre de mon père</w:t>
      </w:r>
      <w:r w:rsidR="00980517" w:rsidRPr="003F1AFF">
        <w:rPr>
          <w:rStyle w:val="Rimandonotaapidipagina"/>
        </w:rPr>
        <w:footnoteReference w:id="3"/>
      </w:r>
    </w:p>
    <w:p w14:paraId="0CC4C483" w14:textId="34D639FB" w:rsidR="00900257" w:rsidRPr="00980517" w:rsidRDefault="00900257" w:rsidP="00900257">
      <w:pPr>
        <w:rPr>
          <w:lang w:val="fr-FR"/>
        </w:rPr>
      </w:pPr>
    </w:p>
    <w:sectPr w:rsidR="00900257" w:rsidRPr="009805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B575" w14:textId="77777777" w:rsidR="00293FC0" w:rsidRPr="003F1AFF" w:rsidRDefault="00293FC0" w:rsidP="00900257">
      <w:pPr>
        <w:spacing w:line="240" w:lineRule="auto"/>
      </w:pPr>
      <w:r w:rsidRPr="003F1AFF">
        <w:separator/>
      </w:r>
    </w:p>
  </w:endnote>
  <w:endnote w:type="continuationSeparator" w:id="0">
    <w:p w14:paraId="3FB9723B" w14:textId="77777777" w:rsidR="00293FC0" w:rsidRPr="003F1AFF" w:rsidRDefault="00293FC0" w:rsidP="00900257">
      <w:pPr>
        <w:spacing w:line="240" w:lineRule="auto"/>
      </w:pPr>
      <w:r w:rsidRPr="003F1A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3BA1" w14:textId="77777777" w:rsidR="00293FC0" w:rsidRPr="003F1AFF" w:rsidRDefault="00293FC0" w:rsidP="00900257">
      <w:pPr>
        <w:spacing w:line="240" w:lineRule="auto"/>
      </w:pPr>
      <w:r w:rsidRPr="003F1AFF">
        <w:separator/>
      </w:r>
    </w:p>
  </w:footnote>
  <w:footnote w:type="continuationSeparator" w:id="0">
    <w:p w14:paraId="17A54F30" w14:textId="77777777" w:rsidR="00293FC0" w:rsidRPr="003F1AFF" w:rsidRDefault="00293FC0" w:rsidP="00900257">
      <w:pPr>
        <w:spacing w:line="240" w:lineRule="auto"/>
      </w:pPr>
      <w:r w:rsidRPr="003F1AFF">
        <w:continuationSeparator/>
      </w:r>
    </w:p>
  </w:footnote>
  <w:footnote w:id="1">
    <w:p w14:paraId="18368C98" w14:textId="3015DE80" w:rsidR="00900257" w:rsidRPr="003F1AFF" w:rsidRDefault="00900257" w:rsidP="00900257">
      <w:pPr>
        <w:pStyle w:val="Testonotaapidipagina"/>
        <w:rPr>
          <w:lang w:val="it-IT"/>
        </w:rPr>
      </w:pPr>
      <w:r w:rsidRPr="003F1AFF">
        <w:rPr>
          <w:rStyle w:val="Rimandonotaapidipagina"/>
          <w:lang w:val="it-IT"/>
        </w:rPr>
        <w:footnoteRef/>
      </w:r>
      <w:r w:rsidRPr="003F1AFF">
        <w:rPr>
          <w:lang w:val="it-IT"/>
        </w:rPr>
        <w:t xml:space="preserve"> D. Lamaison, </w:t>
      </w:r>
      <w:r w:rsidRPr="003F1AFF">
        <w:rPr>
          <w:i/>
          <w:lang w:val="it-IT"/>
        </w:rPr>
        <w:t>Œdipe roi</w:t>
      </w:r>
      <w:r w:rsidRPr="003F1AFF">
        <w:rPr>
          <w:lang w:val="it-IT"/>
        </w:rPr>
        <w:t>.</w:t>
      </w:r>
      <w:r w:rsidRPr="003F1AFF">
        <w:rPr>
          <w:i/>
          <w:lang w:val="it-IT"/>
        </w:rPr>
        <w:t xml:space="preserve"> Roman d'après la tragédie de Sophocle</w:t>
      </w:r>
      <w:r w:rsidRPr="003F1AFF">
        <w:rPr>
          <w:lang w:val="it-IT"/>
        </w:rPr>
        <w:t>, Gallimard Paris 2006 (ed. or. 1994)</w:t>
      </w:r>
      <w:r w:rsidRPr="003F1AFF">
        <w:rPr>
          <w:lang w:val="it-IT"/>
        </w:rPr>
        <w:t>, p. 1</w:t>
      </w:r>
      <w:r w:rsidRPr="003F1AFF">
        <w:rPr>
          <w:lang w:val="it-IT"/>
        </w:rPr>
        <w:t>.</w:t>
      </w:r>
    </w:p>
  </w:footnote>
  <w:footnote w:id="2">
    <w:p w14:paraId="197B0F2E" w14:textId="259D5235" w:rsidR="00900257" w:rsidRPr="003F1AFF" w:rsidRDefault="00900257" w:rsidP="00900257">
      <w:pPr>
        <w:pStyle w:val="Testonotaapidipagina"/>
        <w:rPr>
          <w:lang w:val="it-IT"/>
        </w:rPr>
      </w:pPr>
      <w:r w:rsidRPr="003F1AFF">
        <w:rPr>
          <w:rStyle w:val="Rimandonotaapidipagina"/>
          <w:lang w:val="it-IT"/>
        </w:rPr>
        <w:footnoteRef/>
      </w:r>
      <w:r w:rsidRPr="003F1AFF">
        <w:rPr>
          <w:lang w:val="it-IT"/>
        </w:rPr>
        <w:t xml:space="preserve"> R. Pellerey, «Io non credo proprio niente, vecchio mio!» Il commissario Maigret e l'indagine sensoriale, in </w:t>
      </w:r>
      <w:r w:rsidRPr="00EE6F54">
        <w:rPr>
          <w:i/>
          <w:iCs/>
          <w:lang w:val="it-IT"/>
        </w:rPr>
        <w:t>Lexia</w:t>
      </w:r>
      <w:r w:rsidRPr="003F1AFF">
        <w:rPr>
          <w:lang w:val="it-IT"/>
        </w:rPr>
        <w:t>, 11-12 (1996), p. 8.</w:t>
      </w:r>
    </w:p>
  </w:footnote>
  <w:footnote w:id="3">
    <w:p w14:paraId="5AE6514D" w14:textId="4961D4D8" w:rsidR="00980517" w:rsidRPr="003F1AFF" w:rsidRDefault="00980517">
      <w:pPr>
        <w:pStyle w:val="Testonotaapidipagina"/>
        <w:rPr>
          <w:lang w:val="it-IT"/>
        </w:rPr>
      </w:pPr>
      <w:r w:rsidRPr="003F1AFF">
        <w:rPr>
          <w:rStyle w:val="Rimandonotaapidipagina"/>
          <w:lang w:val="it-IT"/>
        </w:rPr>
        <w:footnoteRef/>
      </w:r>
      <w:r w:rsidRPr="003F1AFF">
        <w:rPr>
          <w:lang w:val="it-IT"/>
        </w:rPr>
        <w:t xml:space="preserve"> J. Simenon, </w:t>
      </w:r>
      <w:r w:rsidR="003F1AFF" w:rsidRPr="003F1AFF">
        <w:rPr>
          <w:i/>
          <w:iCs/>
          <w:lang w:val="it-IT"/>
        </w:rPr>
        <w:t>Le Fonds Simenon</w:t>
      </w:r>
      <w:r w:rsidR="003F1AFF" w:rsidRPr="003F1AFF">
        <w:rPr>
          <w:lang w:val="it-IT"/>
        </w:rPr>
        <w:t xml:space="preserve">, </w:t>
      </w:r>
      <w:hyperlink r:id="rId1" w:history="1">
        <w:r w:rsidR="003F1AFF" w:rsidRPr="003F1AFF">
          <w:rPr>
            <w:rStyle w:val="Collegamentoipertestuale"/>
            <w:lang w:val="it-IT"/>
          </w:rPr>
          <w:t>https://www.uliege.be/cms/c_14925363/fr/le-fonds-simenon-s-installe-en-outremeuse-a-liege</w:t>
        </w:r>
      </w:hyperlink>
      <w:r w:rsidR="003F1AFF" w:rsidRPr="003F1AFF">
        <w:rPr>
          <w:lang w:val="it-IT"/>
        </w:rPr>
        <w:t>, consultato il 23/09/2023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BD"/>
    <w:rsid w:val="00021BA3"/>
    <w:rsid w:val="00107F89"/>
    <w:rsid w:val="001330B0"/>
    <w:rsid w:val="00143F71"/>
    <w:rsid w:val="001D38A0"/>
    <w:rsid w:val="00293FC0"/>
    <w:rsid w:val="003E68A7"/>
    <w:rsid w:val="003F098D"/>
    <w:rsid w:val="003F1AFF"/>
    <w:rsid w:val="004351BF"/>
    <w:rsid w:val="0065222A"/>
    <w:rsid w:val="006B66D2"/>
    <w:rsid w:val="007205DC"/>
    <w:rsid w:val="00780C9F"/>
    <w:rsid w:val="00786D36"/>
    <w:rsid w:val="0081486B"/>
    <w:rsid w:val="008746BD"/>
    <w:rsid w:val="00900257"/>
    <w:rsid w:val="00980517"/>
    <w:rsid w:val="00D0383D"/>
    <w:rsid w:val="00DC0F20"/>
    <w:rsid w:val="00EE6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D287"/>
  <w15:chartTrackingRefBased/>
  <w15:docId w15:val="{807EDE02-0C5A-436A-AE33-6316F27F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46BD"/>
    <w:pPr>
      <w:spacing w:after="0" w:line="360" w:lineRule="auto"/>
      <w:jc w:val="both"/>
    </w:pPr>
    <w:rPr>
      <w:rFonts w:ascii="Times New Roman" w:eastAsia="Times New Roman" w:hAnsi="Times New Roman" w:cs="Times New Roman"/>
      <w:kern w:val="0"/>
      <w:sz w:val="26"/>
      <w:szCs w:val="26"/>
      <w:lang w:eastAsia="it-IT"/>
      <w14:ligatures w14:val="none"/>
    </w:rPr>
  </w:style>
  <w:style w:type="paragraph" w:styleId="Titolo1">
    <w:name w:val="heading 1"/>
    <w:aliases w:val="Titolo Capitolo"/>
    <w:basedOn w:val="Normale"/>
    <w:next w:val="Normale"/>
    <w:link w:val="Titolo1Carattere"/>
    <w:uiPriority w:val="9"/>
    <w:qFormat/>
    <w:rsid w:val="008746BD"/>
    <w:pPr>
      <w:keepNext/>
      <w:keepLines/>
      <w:spacing w:before="240"/>
      <w:outlineLvl w:val="0"/>
    </w:pPr>
    <w:rPr>
      <w:rFonts w:eastAsiaTheme="majorEastAsia"/>
      <w:b/>
      <w:bCs/>
      <w:sz w:val="32"/>
      <w:szCs w:val="32"/>
    </w:rPr>
  </w:style>
  <w:style w:type="paragraph" w:styleId="Titolo2">
    <w:name w:val="heading 2"/>
    <w:aliases w:val="Titolo paragrafo"/>
    <w:basedOn w:val="Normale"/>
    <w:next w:val="Normale"/>
    <w:link w:val="Titolo2Carattere"/>
    <w:uiPriority w:val="9"/>
    <w:unhideWhenUsed/>
    <w:qFormat/>
    <w:rsid w:val="00900257"/>
    <w:pPr>
      <w:keepNext/>
      <w:keepLines/>
      <w:spacing w:before="40"/>
      <w:outlineLvl w:val="1"/>
    </w:pPr>
    <w:rPr>
      <w:rFonts w:eastAsiaTheme="majorEastAsia"/>
      <w:b/>
      <w:bCs/>
      <w:sz w:val="28"/>
      <w:szCs w:val="28"/>
    </w:rPr>
  </w:style>
  <w:style w:type="paragraph" w:styleId="Titolo3">
    <w:name w:val="heading 3"/>
    <w:aliases w:val="Titolo sottoparagrafo"/>
    <w:basedOn w:val="Normale"/>
    <w:next w:val="Normale"/>
    <w:link w:val="Titolo3Carattere"/>
    <w:uiPriority w:val="9"/>
    <w:unhideWhenUsed/>
    <w:qFormat/>
    <w:rsid w:val="008746BD"/>
    <w:pPr>
      <w:outlineLvl w:val="2"/>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
    <w:basedOn w:val="Carpredefinitoparagrafo"/>
    <w:link w:val="Titolo1"/>
    <w:uiPriority w:val="9"/>
    <w:rsid w:val="008746BD"/>
    <w:rPr>
      <w:rFonts w:ascii="Times New Roman" w:eastAsiaTheme="majorEastAsia" w:hAnsi="Times New Roman" w:cs="Times New Roman"/>
      <w:b/>
      <w:bCs/>
      <w:sz w:val="32"/>
      <w:szCs w:val="32"/>
    </w:rPr>
  </w:style>
  <w:style w:type="character" w:customStyle="1" w:styleId="Titolo2Carattere">
    <w:name w:val="Titolo 2 Carattere"/>
    <w:aliases w:val="Titolo paragrafo Carattere"/>
    <w:basedOn w:val="Carpredefinitoparagrafo"/>
    <w:link w:val="Titolo2"/>
    <w:uiPriority w:val="9"/>
    <w:rsid w:val="00900257"/>
    <w:rPr>
      <w:rFonts w:ascii="Times New Roman" w:eastAsiaTheme="majorEastAsia" w:hAnsi="Times New Roman" w:cs="Times New Roman"/>
      <w:b/>
      <w:bCs/>
      <w:kern w:val="0"/>
      <w:sz w:val="28"/>
      <w:szCs w:val="28"/>
      <w:lang w:eastAsia="it-IT"/>
      <w14:ligatures w14:val="none"/>
    </w:rPr>
  </w:style>
  <w:style w:type="character" w:customStyle="1" w:styleId="Titolo3Carattere">
    <w:name w:val="Titolo 3 Carattere"/>
    <w:aliases w:val="Titolo sottoparagrafo Carattere"/>
    <w:basedOn w:val="Carpredefinitoparagrafo"/>
    <w:link w:val="Titolo3"/>
    <w:uiPriority w:val="9"/>
    <w:rsid w:val="008746BD"/>
    <w:rPr>
      <w:rFonts w:ascii="Times New Roman" w:hAnsi="Times New Roman" w:cs="Times New Roman"/>
      <w:sz w:val="26"/>
      <w:szCs w:val="26"/>
      <w:u w:val="single"/>
    </w:rPr>
  </w:style>
  <w:style w:type="paragraph" w:styleId="Testonotaapidipagina">
    <w:name w:val="footnote text"/>
    <w:basedOn w:val="Normale"/>
    <w:link w:val="TestonotaapidipaginaCarattere"/>
    <w:semiHidden/>
    <w:rsid w:val="00900257"/>
    <w:rPr>
      <w:sz w:val="20"/>
      <w:szCs w:val="20"/>
      <w:lang w:val="fr-FR"/>
    </w:rPr>
  </w:style>
  <w:style w:type="character" w:customStyle="1" w:styleId="TestonotaapidipaginaCarattere">
    <w:name w:val="Testo nota a piè di pagina Carattere"/>
    <w:basedOn w:val="Carpredefinitoparagrafo"/>
    <w:link w:val="Testonotaapidipagina"/>
    <w:semiHidden/>
    <w:rsid w:val="00900257"/>
    <w:rPr>
      <w:rFonts w:ascii="Times New Roman" w:eastAsia="Times New Roman" w:hAnsi="Times New Roman" w:cs="Times New Roman"/>
      <w:kern w:val="0"/>
      <w:sz w:val="20"/>
      <w:szCs w:val="20"/>
      <w:lang w:val="fr-FR" w:eastAsia="it-IT"/>
      <w14:ligatures w14:val="none"/>
    </w:rPr>
  </w:style>
  <w:style w:type="character" w:styleId="Rimandonotaapidipagina">
    <w:name w:val="footnote reference"/>
    <w:basedOn w:val="Carpredefinitoparagrafo"/>
    <w:semiHidden/>
    <w:rsid w:val="00900257"/>
    <w:rPr>
      <w:vertAlign w:val="superscript"/>
    </w:rPr>
  </w:style>
  <w:style w:type="paragraph" w:customStyle="1" w:styleId="Citazionebreve">
    <w:name w:val="Citazione breve"/>
    <w:basedOn w:val="Normale"/>
    <w:link w:val="CitazionebreveCarattere"/>
    <w:qFormat/>
    <w:rsid w:val="00900257"/>
    <w:rPr>
      <w:i/>
      <w:iCs/>
    </w:rPr>
  </w:style>
  <w:style w:type="character" w:customStyle="1" w:styleId="CitazionebreveCarattere">
    <w:name w:val="Citazione breve Carattere"/>
    <w:basedOn w:val="Carpredefinitoparagrafo"/>
    <w:link w:val="Citazionebreve"/>
    <w:rsid w:val="00900257"/>
    <w:rPr>
      <w:rFonts w:ascii="Times New Roman" w:eastAsia="Times New Roman" w:hAnsi="Times New Roman" w:cs="Times New Roman"/>
      <w:i/>
      <w:iCs/>
      <w:kern w:val="0"/>
      <w:sz w:val="26"/>
      <w:szCs w:val="26"/>
      <w:lang w:eastAsia="it-IT"/>
      <w14:ligatures w14:val="none"/>
    </w:rPr>
  </w:style>
  <w:style w:type="paragraph" w:styleId="Citazione">
    <w:name w:val="Quote"/>
    <w:aliases w:val="Citazione lunga"/>
    <w:basedOn w:val="Normale"/>
    <w:next w:val="Normale"/>
    <w:link w:val="CitazioneCarattere"/>
    <w:uiPriority w:val="29"/>
    <w:qFormat/>
    <w:rsid w:val="00980517"/>
    <w:pPr>
      <w:spacing w:line="240" w:lineRule="auto"/>
      <w:ind w:left="851"/>
    </w:pPr>
  </w:style>
  <w:style w:type="character" w:customStyle="1" w:styleId="CitazioneCarattere">
    <w:name w:val="Citazione Carattere"/>
    <w:aliases w:val="Citazione lunga Carattere"/>
    <w:basedOn w:val="Carpredefinitoparagrafo"/>
    <w:link w:val="Citazione"/>
    <w:uiPriority w:val="29"/>
    <w:rsid w:val="00980517"/>
    <w:rPr>
      <w:rFonts w:ascii="Times New Roman" w:eastAsia="Times New Roman" w:hAnsi="Times New Roman" w:cs="Times New Roman"/>
      <w:kern w:val="0"/>
      <w:sz w:val="26"/>
      <w:szCs w:val="26"/>
      <w:lang w:eastAsia="it-IT"/>
      <w14:ligatures w14:val="none"/>
    </w:rPr>
  </w:style>
  <w:style w:type="character" w:styleId="Enfasigrassetto">
    <w:name w:val="Strong"/>
    <w:basedOn w:val="Carpredefinitoparagrafo"/>
    <w:uiPriority w:val="22"/>
    <w:rsid w:val="00980517"/>
    <w:rPr>
      <w:b/>
      <w:bCs/>
    </w:rPr>
  </w:style>
  <w:style w:type="character" w:styleId="Collegamentoipertestuale">
    <w:name w:val="Hyperlink"/>
    <w:basedOn w:val="Carpredefinitoparagrafo"/>
    <w:uiPriority w:val="99"/>
    <w:unhideWhenUsed/>
    <w:rsid w:val="003F1AFF"/>
    <w:rPr>
      <w:color w:val="0563C1" w:themeColor="hyperlink"/>
      <w:u w:val="single"/>
    </w:rPr>
  </w:style>
  <w:style w:type="character" w:styleId="Menzionenonrisolta">
    <w:name w:val="Unresolved Mention"/>
    <w:basedOn w:val="Carpredefinitoparagrafo"/>
    <w:uiPriority w:val="99"/>
    <w:semiHidden/>
    <w:unhideWhenUsed/>
    <w:rsid w:val="003F1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liege.be/cms/c_14925363/fr/le-fonds-simenon-s-installe-en-outremeuse-a-lieg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CEA6E-E2F5-4080-9BC5-FB5764BE1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Perissinotto</dc:creator>
  <cp:keywords/>
  <dc:description/>
  <cp:lastModifiedBy>Alessandro Perissinotto</cp:lastModifiedBy>
  <cp:revision>8</cp:revision>
  <dcterms:created xsi:type="dcterms:W3CDTF">2023-09-26T07:42:00Z</dcterms:created>
  <dcterms:modified xsi:type="dcterms:W3CDTF">2023-09-26T10:36:00Z</dcterms:modified>
</cp:coreProperties>
</file>