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b/>
          <w:bCs/>
          <w:sz w:val="28"/>
          <w:szCs w:val="28"/>
        </w:rPr>
      </w:pPr>
      <w:r w:rsidRPr="008E12C0">
        <w:rPr>
          <w:rFonts w:cs="Times New Roman"/>
          <w:b/>
          <w:bCs/>
          <w:sz w:val="28"/>
          <w:szCs w:val="28"/>
        </w:rPr>
        <w:t>LEGGE 14 gennaio 1994, n. 20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b/>
          <w:bCs/>
          <w:sz w:val="28"/>
          <w:szCs w:val="28"/>
        </w:rPr>
      </w:pPr>
      <w:r w:rsidRPr="008E12C0">
        <w:rPr>
          <w:rFonts w:cs="Times New Roman"/>
          <w:b/>
          <w:bCs/>
          <w:sz w:val="28"/>
          <w:szCs w:val="28"/>
        </w:rPr>
        <w:t>Disposizioni in materia di giurisdizione e  controllo  della  Corte</w:t>
      </w:r>
      <w:r w:rsidR="005D2E80" w:rsidRPr="008E12C0">
        <w:rPr>
          <w:rFonts w:cs="Times New Roman"/>
          <w:b/>
          <w:b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sz w:val="28"/>
          <w:szCs w:val="28"/>
        </w:rPr>
        <w:t>dei conti.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color w:val="262626"/>
          <w:sz w:val="28"/>
          <w:szCs w:val="28"/>
        </w:rPr>
      </w:pPr>
      <w:r w:rsidRPr="008E12C0">
        <w:rPr>
          <w:rFonts w:cs="Times New Roman"/>
          <w:color w:val="262626"/>
          <w:sz w:val="28"/>
          <w:szCs w:val="28"/>
        </w:rPr>
        <w:t> 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>Art. 1.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Azione di </w:t>
      </w:r>
      <w:proofErr w:type="spellStart"/>
      <w:r w:rsidRPr="008E12C0">
        <w:rPr>
          <w:rFonts w:cs="Times New Roman"/>
          <w:sz w:val="28"/>
          <w:szCs w:val="28"/>
        </w:rPr>
        <w:t>responsabilita'</w:t>
      </w:r>
      <w:proofErr w:type="spellEnd"/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1. La </w:t>
      </w:r>
      <w:proofErr w:type="spellStart"/>
      <w:r w:rsidRPr="008E12C0">
        <w:rPr>
          <w:rFonts w:cs="Times New Roman"/>
          <w:sz w:val="28"/>
          <w:szCs w:val="28"/>
        </w:rPr>
        <w:t>responsabilita'</w:t>
      </w:r>
      <w:proofErr w:type="spellEnd"/>
      <w:r w:rsidRPr="008E12C0">
        <w:rPr>
          <w:rFonts w:cs="Times New Roman"/>
          <w:sz w:val="28"/>
          <w:szCs w:val="28"/>
        </w:rPr>
        <w:t xml:space="preserve"> dei soggetti  sottoposti  alla  giurisdizione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della  Corte  dei  conti  in  materia  di  </w:t>
      </w:r>
      <w:proofErr w:type="spellStart"/>
      <w:r w:rsidRPr="008E12C0">
        <w:rPr>
          <w:rFonts w:cs="Times New Roman"/>
          <w:sz w:val="28"/>
          <w:szCs w:val="28"/>
        </w:rPr>
        <w:t>contabilita'</w:t>
      </w:r>
      <w:proofErr w:type="spellEnd"/>
      <w:r w:rsidRPr="008E12C0">
        <w:rPr>
          <w:rFonts w:cs="Times New Roman"/>
          <w:sz w:val="28"/>
          <w:szCs w:val="28"/>
        </w:rPr>
        <w:t xml:space="preserve">  pubblica  </w:t>
      </w:r>
      <w:proofErr w:type="spellStart"/>
      <w:r w:rsidRPr="008E12C0">
        <w:rPr>
          <w:rFonts w:cs="Times New Roman"/>
          <w:sz w:val="28"/>
          <w:szCs w:val="28"/>
        </w:rPr>
        <w:t>e'</w:t>
      </w:r>
      <w:proofErr w:type="spellEnd"/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personale e limitata ai fatti e alle omissioni commessi  con  dolo  o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colpa grave,  ferma  restando  </w:t>
      </w:r>
      <w:proofErr w:type="spellStart"/>
      <w:r w:rsidRPr="008E12C0">
        <w:rPr>
          <w:rFonts w:cs="Times New Roman"/>
          <w:sz w:val="28"/>
          <w:szCs w:val="28"/>
        </w:rPr>
        <w:t>l'insindacabilita'</w:t>
      </w:r>
      <w:proofErr w:type="spellEnd"/>
      <w:r w:rsidRPr="008E12C0">
        <w:rPr>
          <w:rFonts w:cs="Times New Roman"/>
          <w:sz w:val="28"/>
          <w:szCs w:val="28"/>
        </w:rPr>
        <w:t xml:space="preserve">  nel  merito  delle</w:t>
      </w:r>
      <w:r w:rsidR="002B314A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Pr="008E12C0">
        <w:rPr>
          <w:rFonts w:cs="Times New Roman"/>
          <w:sz w:val="28"/>
          <w:szCs w:val="28"/>
        </w:rPr>
        <w:t xml:space="preserve">scelte discrezionali. In ogni caso </w:t>
      </w:r>
      <w:proofErr w:type="spellStart"/>
      <w:r w:rsidRPr="008E12C0">
        <w:rPr>
          <w:rFonts w:cs="Times New Roman"/>
          <w:sz w:val="28"/>
          <w:szCs w:val="28"/>
        </w:rPr>
        <w:t>e'</w:t>
      </w:r>
      <w:proofErr w:type="spellEnd"/>
      <w:r w:rsidRPr="008E12C0">
        <w:rPr>
          <w:rFonts w:cs="Times New Roman"/>
          <w:sz w:val="28"/>
          <w:szCs w:val="28"/>
        </w:rPr>
        <w:t xml:space="preserve"> esclusa la </w:t>
      </w:r>
      <w:proofErr w:type="spellStart"/>
      <w:r w:rsidRPr="008E12C0">
        <w:rPr>
          <w:rFonts w:cs="Times New Roman"/>
          <w:sz w:val="28"/>
          <w:szCs w:val="28"/>
        </w:rPr>
        <w:t>gravita'</w:t>
      </w:r>
      <w:proofErr w:type="spellEnd"/>
      <w:r w:rsidRPr="008E12C0">
        <w:rPr>
          <w:rFonts w:cs="Times New Roman"/>
          <w:sz w:val="28"/>
          <w:szCs w:val="28"/>
        </w:rPr>
        <w:t xml:space="preserve"> della colpa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quando il fatto dannoso tragga origine  dall'emanazione  di  un  atto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vistato e registrato in sede di controllo preventivo di </w:t>
      </w:r>
      <w:proofErr w:type="spellStart"/>
      <w:r w:rsidRPr="008E12C0">
        <w:rPr>
          <w:rFonts w:cs="Times New Roman"/>
          <w:sz w:val="28"/>
          <w:szCs w:val="28"/>
        </w:rPr>
        <w:t>legittimita'</w:t>
      </w:r>
      <w:proofErr w:type="spellEnd"/>
      <w:r w:rsidRPr="008E12C0">
        <w:rPr>
          <w:rFonts w:cs="Times New Roman"/>
          <w:sz w:val="28"/>
          <w:szCs w:val="28"/>
        </w:rPr>
        <w:t>,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limitatamente ai profili presi in considerazione  nell'esercizio  del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controllo. Il relativo debito si  trasmette  agli  eredi  secondo  le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leggi vigenti nei casi di illecito arricchimento del dante causa e di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conseguente indebito arricchimento degli eredi stessi. (1)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1-bis. Nel giudizio di </w:t>
      </w:r>
      <w:proofErr w:type="spellStart"/>
      <w:r w:rsidRPr="008E12C0">
        <w:rPr>
          <w:rFonts w:cs="Times New Roman"/>
          <w:sz w:val="28"/>
          <w:szCs w:val="28"/>
        </w:rPr>
        <w:t>responsabilita'</w:t>
      </w:r>
      <w:proofErr w:type="spellEnd"/>
      <w:r w:rsidRPr="008E12C0">
        <w:rPr>
          <w:rFonts w:cs="Times New Roman"/>
          <w:sz w:val="28"/>
          <w:szCs w:val="28"/>
        </w:rPr>
        <w:t>, fermo restando il potere di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riduzione,  deve  tenersi  conto  dei  vantaggi  comunque  conseguiti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dall'amministrazione di appartenenza, o da altra  amministrazione,  o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dalla </w:t>
      </w:r>
      <w:proofErr w:type="spellStart"/>
      <w:r w:rsidRPr="008E12C0">
        <w:rPr>
          <w:rFonts w:cs="Times New Roman"/>
          <w:sz w:val="28"/>
          <w:szCs w:val="28"/>
        </w:rPr>
        <w:t>comunita'</w:t>
      </w:r>
      <w:proofErr w:type="spellEnd"/>
      <w:r w:rsidRPr="008E12C0">
        <w:rPr>
          <w:rFonts w:cs="Times New Roman"/>
          <w:sz w:val="28"/>
          <w:szCs w:val="28"/>
        </w:rPr>
        <w:t xml:space="preserve"> amministrata  in  relazione  al  comportamento  degli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amministratori o dei dipendenti  pubblici  soggetti  al  giudizio  di</w:t>
      </w:r>
      <w:r w:rsidR="005D2E80" w:rsidRPr="008E12C0">
        <w:rPr>
          <w:rFonts w:cs="Times New Roman"/>
          <w:sz w:val="28"/>
          <w:szCs w:val="28"/>
        </w:rPr>
        <w:t xml:space="preserve"> </w:t>
      </w:r>
      <w:proofErr w:type="spellStart"/>
      <w:r w:rsidRPr="008E12C0">
        <w:rPr>
          <w:rFonts w:cs="Times New Roman"/>
          <w:sz w:val="28"/>
          <w:szCs w:val="28"/>
        </w:rPr>
        <w:t>responsabilita'</w:t>
      </w:r>
      <w:proofErr w:type="spellEnd"/>
      <w:r w:rsidRPr="008E12C0">
        <w:rPr>
          <w:rFonts w:cs="Times New Roman"/>
          <w:sz w:val="28"/>
          <w:szCs w:val="28"/>
        </w:rPr>
        <w:t xml:space="preserve">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1-ter.  Nel  caso  di  deliberazioni  di   organi   collegiali   la</w:t>
      </w:r>
      <w:r w:rsidR="005D2E80" w:rsidRPr="008E12C0">
        <w:rPr>
          <w:rFonts w:cs="Times New Roman"/>
          <w:sz w:val="28"/>
          <w:szCs w:val="28"/>
        </w:rPr>
        <w:t xml:space="preserve"> </w:t>
      </w:r>
      <w:proofErr w:type="spellStart"/>
      <w:r w:rsidRPr="008E12C0">
        <w:rPr>
          <w:rFonts w:cs="Times New Roman"/>
          <w:sz w:val="28"/>
          <w:szCs w:val="28"/>
        </w:rPr>
        <w:t>responsabilita'</w:t>
      </w:r>
      <w:proofErr w:type="spellEnd"/>
      <w:r w:rsidRPr="008E12C0">
        <w:rPr>
          <w:rFonts w:cs="Times New Roman"/>
          <w:sz w:val="28"/>
          <w:szCs w:val="28"/>
        </w:rPr>
        <w:t xml:space="preserve"> si imputa esclusivamente a coloro che hanno  espresso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voto favorevole. Nel caso di  atti  che  rientrano  nella  competenza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propria degli uffici tecnici o amministrativi la </w:t>
      </w:r>
      <w:proofErr w:type="spellStart"/>
      <w:r w:rsidRPr="008E12C0">
        <w:rPr>
          <w:rFonts w:cs="Times New Roman"/>
          <w:sz w:val="28"/>
          <w:szCs w:val="28"/>
        </w:rPr>
        <w:t>responsabilita'</w:t>
      </w:r>
      <w:proofErr w:type="spellEnd"/>
      <w:r w:rsidRPr="008E12C0">
        <w:rPr>
          <w:rFonts w:cs="Times New Roman"/>
          <w:sz w:val="28"/>
          <w:szCs w:val="28"/>
        </w:rPr>
        <w:t xml:space="preserve">  non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si estende ai titolari </w:t>
      </w:r>
      <w:r w:rsidRPr="008E12C0">
        <w:rPr>
          <w:rFonts w:cs="Times New Roman"/>
          <w:sz w:val="28"/>
          <w:szCs w:val="28"/>
        </w:rPr>
        <w:lastRenderedPageBreak/>
        <w:t>degli organi politici che  in  buona  fede  li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abbiano  approvati  ovvero  ne  abbiano  autorizzato   o   consentito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l'esecuzione.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1-quater. Se il fatto dannoso </w:t>
      </w:r>
      <w:proofErr w:type="spellStart"/>
      <w:r w:rsidRPr="008E12C0">
        <w:rPr>
          <w:rFonts w:cs="Times New Roman"/>
          <w:sz w:val="28"/>
          <w:szCs w:val="28"/>
        </w:rPr>
        <w:t>e'</w:t>
      </w:r>
      <w:proofErr w:type="spellEnd"/>
      <w:r w:rsidRPr="008E12C0">
        <w:rPr>
          <w:rFonts w:cs="Times New Roman"/>
          <w:sz w:val="28"/>
          <w:szCs w:val="28"/>
        </w:rPr>
        <w:t xml:space="preserve"> causato da </w:t>
      </w:r>
      <w:proofErr w:type="spellStart"/>
      <w:r w:rsidRPr="008E12C0">
        <w:rPr>
          <w:rFonts w:cs="Times New Roman"/>
          <w:sz w:val="28"/>
          <w:szCs w:val="28"/>
        </w:rPr>
        <w:t>piu'</w:t>
      </w:r>
      <w:proofErr w:type="spellEnd"/>
      <w:r w:rsidRPr="008E12C0">
        <w:rPr>
          <w:rFonts w:cs="Times New Roman"/>
          <w:sz w:val="28"/>
          <w:szCs w:val="28"/>
        </w:rPr>
        <w:t xml:space="preserve"> persone, la  Corte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dei conti, valutate le singole </w:t>
      </w:r>
      <w:proofErr w:type="spellStart"/>
      <w:r w:rsidRPr="008E12C0">
        <w:rPr>
          <w:rFonts w:cs="Times New Roman"/>
          <w:sz w:val="28"/>
          <w:szCs w:val="28"/>
        </w:rPr>
        <w:t>responsabilita'</w:t>
      </w:r>
      <w:proofErr w:type="spellEnd"/>
      <w:r w:rsidRPr="008E12C0">
        <w:rPr>
          <w:rFonts w:cs="Times New Roman"/>
          <w:sz w:val="28"/>
          <w:szCs w:val="28"/>
        </w:rPr>
        <w:t>, condanna ciascuno per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la parte che vi ha preso.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1-quinquies. Nel caso di cui al comma 1-quater i  soli  concorrenti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che abbiano conseguito un illecito arricchimento o abbiano agito  con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dolo sono  responsabili  solidalmente.  La  disposizione  di  cui  al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presente comma si applica anche per i fatti  accertati  con  sentenza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passata in giudicato pronunciata in giudizio pendente  alla  data  di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entrata in vigore del decreto-legge 28 giugno 1995, n. 248.  In  tali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casi l'individuazione  dei  soggetti  ai  quali  non  si  estende  la</w:t>
      </w:r>
      <w:r w:rsidR="005D2E80" w:rsidRPr="008E12C0">
        <w:rPr>
          <w:rFonts w:cs="Times New Roman"/>
          <w:sz w:val="28"/>
          <w:szCs w:val="28"/>
        </w:rPr>
        <w:t xml:space="preserve"> </w:t>
      </w:r>
      <w:proofErr w:type="spellStart"/>
      <w:r w:rsidRPr="008E12C0">
        <w:rPr>
          <w:rFonts w:cs="Times New Roman"/>
          <w:sz w:val="28"/>
          <w:szCs w:val="28"/>
        </w:rPr>
        <w:t>responsabilita'</w:t>
      </w:r>
      <w:proofErr w:type="spellEnd"/>
      <w:r w:rsidRPr="008E12C0">
        <w:rPr>
          <w:rFonts w:cs="Times New Roman"/>
          <w:sz w:val="28"/>
          <w:szCs w:val="28"/>
        </w:rPr>
        <w:t xml:space="preserve">  solidale  </w:t>
      </w:r>
      <w:proofErr w:type="spellStart"/>
      <w:r w:rsidRPr="008E12C0">
        <w:rPr>
          <w:rFonts w:cs="Times New Roman"/>
          <w:sz w:val="28"/>
          <w:szCs w:val="28"/>
        </w:rPr>
        <w:t>e'</w:t>
      </w:r>
      <w:proofErr w:type="spellEnd"/>
      <w:r w:rsidRPr="008E12C0">
        <w:rPr>
          <w:rFonts w:cs="Times New Roman"/>
          <w:sz w:val="28"/>
          <w:szCs w:val="28"/>
        </w:rPr>
        <w:t xml:space="preserve">  effettuata  in  sede  di  ricorso  per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revocazione.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</w:t>
      </w:r>
      <w:r w:rsidRPr="008E12C0">
        <w:rPr>
          <w:rFonts w:cs="Times New Roman"/>
          <w:b/>
          <w:bCs/>
          <w:i/>
          <w:iCs/>
          <w:sz w:val="28"/>
          <w:szCs w:val="28"/>
        </w:rPr>
        <w:t xml:space="preserve">((1-sexies. Nel giudizio di </w:t>
      </w:r>
      <w:proofErr w:type="spellStart"/>
      <w:r w:rsidRPr="008E12C0">
        <w:rPr>
          <w:rFonts w:cs="Times New Roman"/>
          <w:b/>
          <w:bCs/>
          <w:i/>
          <w:iCs/>
          <w:sz w:val="28"/>
          <w:szCs w:val="28"/>
        </w:rPr>
        <w:t>responsabilita'</w:t>
      </w:r>
      <w:proofErr w:type="spellEnd"/>
      <w:r w:rsidRPr="008E12C0">
        <w:rPr>
          <w:rFonts w:cs="Times New Roman"/>
          <w:b/>
          <w:bCs/>
          <w:i/>
          <w:iCs/>
          <w:sz w:val="28"/>
          <w:szCs w:val="28"/>
        </w:rPr>
        <w:t xml:space="preserve">,  </w:t>
      </w:r>
      <w:proofErr w:type="spellStart"/>
      <w:r w:rsidRPr="008E12C0">
        <w:rPr>
          <w:rFonts w:cs="Times New Roman"/>
          <w:b/>
          <w:bCs/>
          <w:i/>
          <w:iCs/>
          <w:sz w:val="28"/>
          <w:szCs w:val="28"/>
        </w:rPr>
        <w:t>l'entita'</w:t>
      </w:r>
      <w:proofErr w:type="spellEnd"/>
      <w:r w:rsidRPr="008E12C0">
        <w:rPr>
          <w:rFonts w:cs="Times New Roman"/>
          <w:b/>
          <w:bCs/>
          <w:i/>
          <w:iCs/>
          <w:sz w:val="28"/>
          <w:szCs w:val="28"/>
        </w:rPr>
        <w:t xml:space="preserve">  del  danno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>all'immagine   della   pubblica   amministrazione   derivante   dalla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>commissione di un reato contro  la  stessa  pubblica  amministrazione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>accertato con sentenza passata in giudicato si presume,  salva  prova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>contraria, pari  al  doppio  della  somma  di  denaro  o  del  valore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 xml:space="preserve">patrimoniale  di   altra   </w:t>
      </w:r>
      <w:proofErr w:type="spellStart"/>
      <w:r w:rsidRPr="008E12C0">
        <w:rPr>
          <w:rFonts w:cs="Times New Roman"/>
          <w:b/>
          <w:bCs/>
          <w:i/>
          <w:iCs/>
          <w:sz w:val="28"/>
          <w:szCs w:val="28"/>
        </w:rPr>
        <w:t>utilita'</w:t>
      </w:r>
      <w:proofErr w:type="spellEnd"/>
      <w:r w:rsidRPr="008E12C0">
        <w:rPr>
          <w:rFonts w:cs="Times New Roman"/>
          <w:b/>
          <w:bCs/>
          <w:i/>
          <w:iCs/>
          <w:sz w:val="28"/>
          <w:szCs w:val="28"/>
        </w:rPr>
        <w:t xml:space="preserve">   illecitamente   percepita   dal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 xml:space="preserve">dipendente.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b/>
          <w:bCs/>
          <w:i/>
          <w:iCs/>
          <w:sz w:val="28"/>
          <w:szCs w:val="28"/>
        </w:rPr>
        <w:t xml:space="preserve">  1-septies. Nei giudizi di </w:t>
      </w:r>
      <w:proofErr w:type="spellStart"/>
      <w:r w:rsidRPr="008E12C0">
        <w:rPr>
          <w:rFonts w:cs="Times New Roman"/>
          <w:b/>
          <w:bCs/>
          <w:i/>
          <w:iCs/>
          <w:sz w:val="28"/>
          <w:szCs w:val="28"/>
        </w:rPr>
        <w:t>responsabilita'</w:t>
      </w:r>
      <w:proofErr w:type="spellEnd"/>
      <w:r w:rsidRPr="008E12C0">
        <w:rPr>
          <w:rFonts w:cs="Times New Roman"/>
          <w:b/>
          <w:bCs/>
          <w:i/>
          <w:iCs/>
          <w:sz w:val="28"/>
          <w:szCs w:val="28"/>
        </w:rPr>
        <w:t xml:space="preserve"> aventi ad oggetto atti  o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>fatti di cui al comma 1-sexies,  il  sequestro  conservativo  di  cui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>all'articolo 5, comma 2, del decreto-legge 15 novembre 1993, n.  453,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 xml:space="preserve">convertito, con modificazioni, dalla legge 14 gennaio 1994, n. 19, </w:t>
      </w:r>
      <w:proofErr w:type="spellStart"/>
      <w:r w:rsidRPr="008E12C0">
        <w:rPr>
          <w:rFonts w:cs="Times New Roman"/>
          <w:b/>
          <w:bCs/>
          <w:i/>
          <w:iCs/>
          <w:sz w:val="28"/>
          <w:szCs w:val="28"/>
        </w:rPr>
        <w:t>e'</w:t>
      </w:r>
      <w:proofErr w:type="spellEnd"/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>concesso in tutti i casi di  fondato  timore  di  attenuazione  della</w:t>
      </w:r>
      <w:r w:rsidR="005D2E80" w:rsidRPr="008E12C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8E12C0">
        <w:rPr>
          <w:rFonts w:cs="Times New Roman"/>
          <w:b/>
          <w:bCs/>
          <w:i/>
          <w:iCs/>
          <w:sz w:val="28"/>
          <w:szCs w:val="28"/>
        </w:rPr>
        <w:t>garanzia del credito erariale))</w:t>
      </w:r>
      <w:r w:rsidRPr="008E12C0">
        <w:rPr>
          <w:rFonts w:cs="Times New Roman"/>
          <w:sz w:val="28"/>
          <w:szCs w:val="28"/>
        </w:rPr>
        <w:t xml:space="preserve">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2. Il diritto al risarcimento del danno si prescrive in  ogni  caso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in cinque anni, decorrenti dalla data in cui si </w:t>
      </w:r>
      <w:proofErr w:type="spellStart"/>
      <w:r w:rsidRPr="008E12C0">
        <w:rPr>
          <w:rFonts w:cs="Times New Roman"/>
          <w:sz w:val="28"/>
          <w:szCs w:val="28"/>
        </w:rPr>
        <w:t>e'</w:t>
      </w:r>
      <w:proofErr w:type="spellEnd"/>
      <w:r w:rsidRPr="008E12C0">
        <w:rPr>
          <w:rFonts w:cs="Times New Roman"/>
          <w:sz w:val="28"/>
          <w:szCs w:val="28"/>
        </w:rPr>
        <w:t xml:space="preserve">  verificato  fatto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dannoso, ovvero, in caso di occultamento doloso del danno, dalla data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della sua scoperta.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lastRenderedPageBreak/>
        <w:t xml:space="preserve">  2-bis. Per  i  fatti  che  rientrano  nell'ambito  di  applicazione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dell'art. 1, comma 7, del  decreto-legge  27  agosto  1993,  n.  324,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convertito, con modificazioni, dalla legge 27 ottobre 1993,  n.  423,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la prescrizione si compie entro cinque anni ai sensi del  comma  2  e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comunque non prima del 31 dicembre 1996.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2-ter. Per i fatti verificatisi  anteriormente  alla  data  del  15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novembre  1993  e  per  i  quali  stia  decorrendo  un   termine   di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prescrizione  decennale,  la  prescrizione  si  compie  entro  il  31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dicembre 1998, ovvero nel </w:t>
      </w:r>
      <w:proofErr w:type="spellStart"/>
      <w:r w:rsidRPr="008E12C0">
        <w:rPr>
          <w:rFonts w:cs="Times New Roman"/>
          <w:sz w:val="28"/>
          <w:szCs w:val="28"/>
        </w:rPr>
        <w:t>piu'</w:t>
      </w:r>
      <w:proofErr w:type="spellEnd"/>
      <w:r w:rsidRPr="008E12C0">
        <w:rPr>
          <w:rFonts w:cs="Times New Roman"/>
          <w:sz w:val="28"/>
          <w:szCs w:val="28"/>
        </w:rPr>
        <w:t xml:space="preserve"> breve termine dato dal  compiersi  del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decennio.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3. Qualora la prescrizione del diritto al risarcimento sia maturata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a causa di omissione o ritardo della denuncia del  fatto,  rispondono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del danno erariale  i  soggetti  che  hanno  omesso  o  ritardato  la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denuncia. In tali casi, l'azione </w:t>
      </w:r>
      <w:proofErr w:type="spellStart"/>
      <w:r w:rsidRPr="008E12C0">
        <w:rPr>
          <w:rFonts w:cs="Times New Roman"/>
          <w:sz w:val="28"/>
          <w:szCs w:val="28"/>
        </w:rPr>
        <w:t>e'</w:t>
      </w:r>
      <w:proofErr w:type="spellEnd"/>
      <w:r w:rsidRPr="008E12C0">
        <w:rPr>
          <w:rFonts w:cs="Times New Roman"/>
          <w:sz w:val="28"/>
          <w:szCs w:val="28"/>
        </w:rPr>
        <w:t xml:space="preserve">  proponibile  entro  cinque  anni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dalla data in cui la prescrizione </w:t>
      </w:r>
      <w:proofErr w:type="spellStart"/>
      <w:r w:rsidRPr="008E12C0">
        <w:rPr>
          <w:rFonts w:cs="Times New Roman"/>
          <w:sz w:val="28"/>
          <w:szCs w:val="28"/>
        </w:rPr>
        <w:t>e'</w:t>
      </w:r>
      <w:proofErr w:type="spellEnd"/>
      <w:r w:rsidRPr="008E12C0">
        <w:rPr>
          <w:rFonts w:cs="Times New Roman"/>
          <w:sz w:val="28"/>
          <w:szCs w:val="28"/>
        </w:rPr>
        <w:t xml:space="preserve"> maturata.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 4. La Corte dei conti giudica sulla </w:t>
      </w:r>
      <w:proofErr w:type="spellStart"/>
      <w:r w:rsidRPr="008E12C0">
        <w:rPr>
          <w:rFonts w:cs="Times New Roman"/>
          <w:sz w:val="28"/>
          <w:szCs w:val="28"/>
        </w:rPr>
        <w:t>responsabilita'</w:t>
      </w:r>
      <w:proofErr w:type="spellEnd"/>
      <w:r w:rsidRPr="008E12C0">
        <w:rPr>
          <w:rFonts w:cs="Times New Roman"/>
          <w:sz w:val="28"/>
          <w:szCs w:val="28"/>
        </w:rPr>
        <w:t xml:space="preserve">  amministrativa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degli amministratori e dipendenti pubblici anche quando il danno  sia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stato cagionato ad amministrazioni o enti pubblici diversi da  quelli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>di appartenenza, per i fatti commessi successivamente  alla  data  di</w:t>
      </w:r>
      <w:r w:rsidR="005D2E80" w:rsidRPr="008E12C0">
        <w:rPr>
          <w:rFonts w:cs="Times New Roman"/>
          <w:sz w:val="28"/>
          <w:szCs w:val="28"/>
        </w:rPr>
        <w:t xml:space="preserve"> </w:t>
      </w:r>
      <w:r w:rsidRPr="008E12C0">
        <w:rPr>
          <w:rFonts w:cs="Times New Roman"/>
          <w:sz w:val="28"/>
          <w:szCs w:val="28"/>
        </w:rPr>
        <w:t xml:space="preserve">entrata in vigore della presente legge. </w:t>
      </w:r>
    </w:p>
    <w:p w:rsidR="009844E1" w:rsidRPr="008E12C0" w:rsidRDefault="009844E1" w:rsidP="005D2E8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8E12C0">
        <w:rPr>
          <w:rFonts w:cs="Times New Roman"/>
          <w:sz w:val="28"/>
          <w:szCs w:val="28"/>
        </w:rPr>
        <w:t xml:space="preserve"> </w:t>
      </w:r>
    </w:p>
    <w:p w:rsidR="00BD6CA9" w:rsidRPr="008E12C0" w:rsidRDefault="00BD6CA9" w:rsidP="005D2E80">
      <w:pPr>
        <w:spacing w:line="360" w:lineRule="auto"/>
        <w:rPr>
          <w:rFonts w:cs="Times New Roman"/>
          <w:sz w:val="28"/>
          <w:szCs w:val="28"/>
        </w:rPr>
      </w:pPr>
    </w:p>
    <w:sectPr w:rsidR="00BD6CA9" w:rsidRPr="008E12C0" w:rsidSect="00842E83">
      <w:pgSz w:w="11900" w:h="16840"/>
      <w:pgMar w:top="1701" w:right="1701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E1"/>
    <w:rsid w:val="001B75C2"/>
    <w:rsid w:val="001F797F"/>
    <w:rsid w:val="002B314A"/>
    <w:rsid w:val="003D72D0"/>
    <w:rsid w:val="004E0BB3"/>
    <w:rsid w:val="005D2E80"/>
    <w:rsid w:val="00842E83"/>
    <w:rsid w:val="008E12C0"/>
    <w:rsid w:val="009844E1"/>
    <w:rsid w:val="00B53DA0"/>
    <w:rsid w:val="00BD6CA9"/>
    <w:rsid w:val="00D80438"/>
    <w:rsid w:val="00DC4B60"/>
    <w:rsid w:val="00F0425C"/>
    <w:rsid w:val="00F97EA6"/>
    <w:rsid w:val="00FB1D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438"/>
    <w:pPr>
      <w:jc w:val="both"/>
    </w:pPr>
    <w:rPr>
      <w:rFonts w:ascii="Times New Roman" w:hAnsi="Times New Roman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DC4B60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438"/>
    <w:pPr>
      <w:jc w:val="both"/>
    </w:pPr>
    <w:rPr>
      <w:rFonts w:ascii="Times New Roman" w:hAnsi="Times New Roman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DC4B60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Occhiena</dc:creator>
  <cp:lastModifiedBy>Evangelista Paolo</cp:lastModifiedBy>
  <cp:revision>3</cp:revision>
  <dcterms:created xsi:type="dcterms:W3CDTF">2014-05-24T17:07:00Z</dcterms:created>
  <dcterms:modified xsi:type="dcterms:W3CDTF">2014-06-11T23:06:00Z</dcterms:modified>
</cp:coreProperties>
</file>