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13" w:rsidRPr="00432CB2" w:rsidRDefault="004F4513" w:rsidP="00432CB2">
      <w:pPr>
        <w:spacing w:after="0" w:line="360" w:lineRule="auto"/>
        <w:jc w:val="both"/>
        <w:rPr>
          <w:rFonts w:ascii="Cambria Math" w:hAnsi="Cambria Math"/>
          <w:b/>
          <w:sz w:val="24"/>
        </w:rPr>
      </w:pPr>
      <w:r w:rsidRPr="00432CB2">
        <w:rPr>
          <w:rFonts w:ascii="Cambria Math" w:hAnsi="Cambria Math"/>
          <w:b/>
          <w:sz w:val="24"/>
        </w:rPr>
        <w:t>Tasso di cambio reale</w:t>
      </w:r>
    </w:p>
    <w:p w:rsidR="004F4513" w:rsidRPr="00432CB2" w:rsidRDefault="004F4513" w:rsidP="00432CB2">
      <w:pPr>
        <w:spacing w:after="0" w:line="360" w:lineRule="auto"/>
        <w:jc w:val="both"/>
        <w:rPr>
          <w:rFonts w:ascii="Cambria Math" w:hAnsi="Cambria Math"/>
          <w:b/>
          <w:sz w:val="24"/>
        </w:rPr>
      </w:pP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Esistono due modi diversi di quotare il tasso di cambio. Quella “incerto per certo”, che esprime quante unità della moneta del paese interno sono necessarie per formare un’unità della valuta estera; e quello “certo per incerto”, in cui si fissa ad 1 la valuta interna e si calcola a quante unità di moneta esterna corrisponde un’unità di moneta interna.</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Il sistema “certo per incerto” è quello che è stato storicamente usato dalla Gran Bretagna, dagli Usa e oggi anche dai Pesi dell’area euro.</w:t>
      </w:r>
    </w:p>
    <w:p w:rsidR="00082FF8" w:rsidRPr="00432CB2" w:rsidRDefault="00082FF8" w:rsidP="00432CB2">
      <w:pPr>
        <w:spacing w:after="0" w:line="360" w:lineRule="auto"/>
        <w:jc w:val="both"/>
        <w:rPr>
          <w:rFonts w:ascii="Cambria Math" w:hAnsi="Cambria Math"/>
          <w:sz w:val="24"/>
        </w:rPr>
      </w:pPr>
      <w:r w:rsidRPr="00432CB2">
        <w:rPr>
          <w:rFonts w:ascii="Cambria Math" w:hAnsi="Cambria Math"/>
          <w:sz w:val="24"/>
        </w:rPr>
        <w:t>Tutte le altre valute sono quotate secondo il sistema incerto per certo.</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I tassi di cambio possono essere modificabili, immodificabili, variabili.</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Il tasso di cambio reale si calcola</w:t>
      </w:r>
    </w:p>
    <w:p w:rsidR="004F4513" w:rsidRPr="00432CB2" w:rsidRDefault="004F4513" w:rsidP="00597614">
      <w:pPr>
        <w:spacing w:after="0" w:line="360" w:lineRule="auto"/>
        <w:jc w:val="center"/>
        <w:rPr>
          <w:rFonts w:ascii="Cambria Math" w:hAnsi="Cambria Math"/>
          <w:position w:val="-58"/>
          <w:sz w:val="24"/>
        </w:rPr>
      </w:pPr>
      <w:r w:rsidRPr="00432CB2">
        <w:rPr>
          <w:rFonts w:ascii="Cambria Math" w:hAnsi="Cambria Math"/>
          <w:position w:val="-28"/>
          <w:sz w:val="24"/>
        </w:rPr>
        <w:object w:dxaOrig="9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3pt" o:ole="">
            <v:imagedata r:id="rId5" o:title=""/>
          </v:shape>
          <o:OLEObject Type="Embed" ProgID="Equation.DSMT4" ShapeID="_x0000_i1025" DrawAspect="Content" ObjectID="_1390498049" r:id="rId6"/>
        </w:object>
      </w:r>
      <w:r w:rsidRPr="00432CB2">
        <w:rPr>
          <w:rFonts w:ascii="Cambria Math" w:hAnsi="Cambria Math"/>
          <w:sz w:val="24"/>
        </w:rPr>
        <w:t xml:space="preserve">    e </w:t>
      </w:r>
      <w:r w:rsidR="00F8307D" w:rsidRPr="00432CB2">
        <w:rPr>
          <w:rFonts w:ascii="Cambria Math" w:hAnsi="Cambria Math"/>
          <w:position w:val="-28"/>
          <w:sz w:val="24"/>
        </w:rPr>
        <w:object w:dxaOrig="400" w:dyaOrig="660">
          <v:shape id="_x0000_i1026" type="#_x0000_t75" style="width:20.25pt;height:33pt" o:ole="">
            <v:imagedata r:id="rId7" o:title=""/>
          </v:shape>
          <o:OLEObject Type="Embed" ProgID="Equation.DSMT4" ShapeID="_x0000_i1026" DrawAspect="Content" ObjectID="_1390498050" r:id="rId8"/>
        </w:objec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dove r è il tasso di cambio reale, p il prezzo interno, p* il prezzo esterno e C il cambio</w:t>
      </w:r>
      <w:r w:rsidR="00F8049E" w:rsidRPr="00432CB2">
        <w:rPr>
          <w:rFonts w:ascii="Cambria Math" w:hAnsi="Cambria Math"/>
          <w:sz w:val="24"/>
        </w:rPr>
        <w:t xml:space="preserve"> nominale</w:t>
      </w:r>
      <w:r w:rsidRPr="00432CB2">
        <w:rPr>
          <w:rFonts w:ascii="Cambria Math" w:hAnsi="Cambria Math"/>
          <w:sz w:val="24"/>
        </w:rPr>
        <w:t>.</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P e p* devono essere rapportati entrambi nella stessa valuta.</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La formula si può anche scrivere così</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position w:val="-28"/>
          <w:sz w:val="24"/>
          <w:highlight w:val="yellow"/>
        </w:rPr>
        <w:object w:dxaOrig="780" w:dyaOrig="660">
          <v:shape id="_x0000_i1027" type="#_x0000_t75" style="width:39pt;height:33pt" o:ole="">
            <v:imagedata r:id="rId9" o:title=""/>
          </v:shape>
          <o:OLEObject Type="Embed" ProgID="Equation.DSMT4" ShapeID="_x0000_i1027" DrawAspect="Content" ObjectID="_1390498051" r:id="rId10"/>
        </w:object>
      </w:r>
      <w:r w:rsidRPr="00432CB2">
        <w:rPr>
          <w:rFonts w:ascii="Cambria Math" w:hAnsi="Cambria Math"/>
          <w:position w:val="-28"/>
          <w:sz w:val="24"/>
        </w:rPr>
        <w:t xml:space="preserve"> a seconda del sistema di quotazione usato (certo per incerto)</w:t>
      </w:r>
    </w:p>
    <w:p w:rsidR="00EA6960" w:rsidRPr="00432CB2" w:rsidRDefault="00EA6960" w:rsidP="00432CB2">
      <w:pPr>
        <w:spacing w:after="0" w:line="360" w:lineRule="auto"/>
        <w:jc w:val="both"/>
        <w:rPr>
          <w:rFonts w:ascii="Cambria Math" w:hAnsi="Cambria Math"/>
          <w:sz w:val="24"/>
        </w:rPr>
      </w:pPr>
      <w:r w:rsidRPr="00432CB2">
        <w:rPr>
          <w:rFonts w:ascii="Cambria Math" w:hAnsi="Cambria Math"/>
          <w:position w:val="-28"/>
          <w:sz w:val="24"/>
        </w:rPr>
        <w:object w:dxaOrig="400" w:dyaOrig="660">
          <v:shape id="_x0000_i1028" type="#_x0000_t75" style="width:20.25pt;height:33pt" o:ole="">
            <v:imagedata r:id="rId11" o:title=""/>
          </v:shape>
          <o:OLEObject Type="Embed" ProgID="Equation.DSMT4" ShapeID="_x0000_i1028" DrawAspect="Content" ObjectID="_1390498052" r:id="rId12"/>
        </w:object>
      </w:r>
      <w:r w:rsidRPr="00432CB2">
        <w:rPr>
          <w:rFonts w:ascii="Cambria Math" w:hAnsi="Cambria Math"/>
          <w:sz w:val="24"/>
        </w:rPr>
        <w:t>non è altro che l’inflazione relativa, in quanto mette a confronto il livello dei prezzi all’estero e nel paese interno.</w:t>
      </w:r>
    </w:p>
    <w:p w:rsidR="00EA6960" w:rsidRPr="00432CB2" w:rsidRDefault="00EA6960" w:rsidP="00432CB2">
      <w:pPr>
        <w:spacing w:after="0" w:line="360" w:lineRule="auto"/>
        <w:jc w:val="both"/>
        <w:rPr>
          <w:rFonts w:ascii="Cambria Math" w:hAnsi="Cambria Math"/>
          <w:sz w:val="24"/>
        </w:rPr>
      </w:pPr>
      <w:r w:rsidRPr="00432CB2">
        <w:rPr>
          <w:rFonts w:ascii="Cambria Math" w:hAnsi="Cambria Math"/>
          <w:sz w:val="24"/>
        </w:rPr>
        <w:t xml:space="preserve">Se l’inflazione è più alta nel paese interno allora </w:t>
      </w:r>
      <w:r w:rsidRPr="00432CB2">
        <w:rPr>
          <w:rFonts w:ascii="Cambria Math" w:hAnsi="Cambria Math"/>
          <w:position w:val="-28"/>
          <w:sz w:val="24"/>
        </w:rPr>
        <w:object w:dxaOrig="400" w:dyaOrig="660">
          <v:shape id="_x0000_i1029" type="#_x0000_t75" style="width:20.25pt;height:33pt" o:ole="">
            <v:imagedata r:id="rId13" o:title=""/>
          </v:shape>
          <o:OLEObject Type="Embed" ProgID="Equation.DSMT4" ShapeID="_x0000_i1029" DrawAspect="Content" ObjectID="_1390498053" r:id="rId14"/>
        </w:object>
      </w:r>
      <w:r w:rsidRPr="00432CB2">
        <w:rPr>
          <w:rFonts w:ascii="Cambria Math" w:hAnsi="Cambria Math"/>
          <w:sz w:val="24"/>
        </w:rPr>
        <w:t xml:space="preserve"> è positivo.</w:t>
      </w:r>
    </w:p>
    <w:p w:rsidR="00EA6960" w:rsidRPr="00432CB2" w:rsidRDefault="00EA6960" w:rsidP="00432CB2">
      <w:pPr>
        <w:spacing w:after="0" w:line="360" w:lineRule="auto"/>
        <w:jc w:val="both"/>
        <w:rPr>
          <w:rFonts w:ascii="Cambria Math" w:hAnsi="Cambria Math"/>
          <w:sz w:val="24"/>
        </w:rPr>
      </w:pPr>
      <w:r w:rsidRPr="00432CB2">
        <w:rPr>
          <w:rFonts w:ascii="Cambria Math" w:hAnsi="Cambria Math"/>
          <w:sz w:val="24"/>
        </w:rPr>
        <w:t>Quando i tassi erano modificabili, le Banche centrali alzavano i cambi per mantenere lo stesso livello di competitività</w:t>
      </w:r>
      <w:r w:rsidR="00B73283" w:rsidRPr="00432CB2">
        <w:rPr>
          <w:rFonts w:ascii="Cambria Math" w:hAnsi="Cambria Math"/>
          <w:sz w:val="24"/>
        </w:rPr>
        <w:t xml:space="preserve"> dei due Paesi considerati</w:t>
      </w:r>
      <w:r w:rsidRPr="00432CB2">
        <w:rPr>
          <w:rFonts w:ascii="Cambria Math" w:hAnsi="Cambria Math"/>
          <w:sz w:val="24"/>
        </w:rPr>
        <w:t>.</w:t>
      </w:r>
    </w:p>
    <w:p w:rsidR="00EA6960" w:rsidRPr="00432CB2" w:rsidRDefault="00EA6960" w:rsidP="00432CB2">
      <w:pPr>
        <w:spacing w:after="0" w:line="360" w:lineRule="auto"/>
        <w:jc w:val="both"/>
        <w:rPr>
          <w:rFonts w:ascii="Cambria Math" w:hAnsi="Cambria Math"/>
          <w:sz w:val="24"/>
        </w:rPr>
      </w:pPr>
      <w:r w:rsidRPr="00432CB2">
        <w:rPr>
          <w:rFonts w:ascii="Cambria Math" w:hAnsi="Cambria Math"/>
          <w:sz w:val="24"/>
        </w:rPr>
        <w:t xml:space="preserve">Se c’è una maggiore inflazione in uno dei due Paesi, la moneta di quel Paese tende a svalutarsi e dunque per riequilibrare la competitività occorrerà che anche il cambio aumenti. In tal caso si possono avere vari effetti. </w:t>
      </w:r>
    </w:p>
    <w:p w:rsidR="00EA6960" w:rsidRPr="00432CB2" w:rsidRDefault="00EA6960" w:rsidP="00432CB2">
      <w:pPr>
        <w:spacing w:after="0" w:line="360" w:lineRule="auto"/>
        <w:jc w:val="both"/>
        <w:rPr>
          <w:rFonts w:ascii="Cambria Math" w:hAnsi="Cambria Math"/>
          <w:sz w:val="24"/>
        </w:rPr>
      </w:pPr>
      <w:r w:rsidRPr="00432CB2">
        <w:rPr>
          <w:rFonts w:ascii="Cambria Math" w:hAnsi="Cambria Math"/>
          <w:sz w:val="24"/>
        </w:rPr>
        <w:t>Può darsi che l’aumento del cambio compensi solamente l’effetto dell’inflazione quando cresce poco rispetto all’inflazione relativa ma può essere anche che la superi nel caso in cui l’inflazione cresca poco e il cambio cresca tanto.</w:t>
      </w:r>
    </w:p>
    <w:p w:rsidR="00EA6960" w:rsidRPr="00432CB2" w:rsidRDefault="00EA6960" w:rsidP="00432CB2">
      <w:pPr>
        <w:spacing w:after="0" w:line="360" w:lineRule="auto"/>
        <w:jc w:val="both"/>
        <w:rPr>
          <w:rFonts w:ascii="Cambria Math" w:hAnsi="Cambria Math"/>
          <w:sz w:val="24"/>
        </w:rPr>
      </w:pPr>
      <w:r w:rsidRPr="00432CB2">
        <w:rPr>
          <w:rFonts w:ascii="Cambria Math" w:hAnsi="Cambria Math"/>
          <w:sz w:val="24"/>
        </w:rPr>
        <w:t>Se il cambio cresce meno dell’inflazione relativa allora r&lt;1: ciò significa che il cambio compensa l’effetto inflazione ma non abbastanza da eguagliare la competitività dei due Paesi.</w:t>
      </w:r>
    </w:p>
    <w:p w:rsidR="00EA6960" w:rsidRPr="00432CB2" w:rsidRDefault="00EA6960" w:rsidP="00432CB2">
      <w:pPr>
        <w:spacing w:after="0" w:line="360" w:lineRule="auto"/>
        <w:jc w:val="both"/>
        <w:rPr>
          <w:rFonts w:ascii="Cambria Math" w:hAnsi="Cambria Math"/>
          <w:sz w:val="24"/>
        </w:rPr>
      </w:pPr>
      <w:r w:rsidRPr="00432CB2">
        <w:rPr>
          <w:rFonts w:ascii="Cambria Math" w:hAnsi="Cambria Math"/>
          <w:sz w:val="24"/>
        </w:rPr>
        <w:lastRenderedPageBreak/>
        <w:t>Riassumendo:</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Se r=1 vuol dire che i due Paesi hanno la stessa competitività;</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se r</w:t>
      </w:r>
      <m:oMath>
        <m:r>
          <w:rPr>
            <w:rFonts w:ascii="Cambria Math" w:hAnsi="Cambria Math"/>
            <w:sz w:val="24"/>
          </w:rPr>
          <m:t>&lt;1</m:t>
        </m:r>
      </m:oMath>
      <w:r w:rsidRPr="00432CB2">
        <w:rPr>
          <w:rFonts w:ascii="Cambria Math" w:hAnsi="Cambria Math"/>
          <w:sz w:val="24"/>
        </w:rPr>
        <w:t xml:space="preserve"> vuol dire che il Paese interno è meno competitivo e la valuta interna è sopravvalutata;</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Se r</w:t>
      </w:r>
      <m:oMath>
        <m:r>
          <w:rPr>
            <w:rFonts w:ascii="Cambria Math" w:hAnsi="Cambria Math"/>
            <w:sz w:val="24"/>
          </w:rPr>
          <m:t>&gt;1</m:t>
        </m:r>
      </m:oMath>
      <w:r w:rsidRPr="00432CB2">
        <w:rPr>
          <w:rFonts w:ascii="Cambria Math" w:hAnsi="Cambria Math"/>
          <w:sz w:val="24"/>
        </w:rPr>
        <w:t xml:space="preserve"> vuol dire che il paese interno è più competitivo e che la moneta interna è sottovalutata.</w:t>
      </w:r>
      <w:r w:rsidR="00082FF8" w:rsidRPr="00432CB2">
        <w:rPr>
          <w:rFonts w:ascii="Cambria Math" w:hAnsi="Cambria Math"/>
          <w:sz w:val="24"/>
        </w:rPr>
        <w:t xml:space="preserve"> </w:t>
      </w:r>
      <w:r w:rsidRPr="00432CB2">
        <w:rPr>
          <w:rFonts w:ascii="Cambria Math" w:hAnsi="Cambria Math"/>
          <w:sz w:val="24"/>
        </w:rPr>
        <w:t xml:space="preserve">R è </w:t>
      </w:r>
      <w:r w:rsidR="00082FF8" w:rsidRPr="00432CB2">
        <w:rPr>
          <w:rFonts w:ascii="Cambria Math" w:hAnsi="Cambria Math"/>
          <w:sz w:val="24"/>
        </w:rPr>
        <w:t xml:space="preserve">dunque </w:t>
      </w:r>
      <w:r w:rsidRPr="00432CB2">
        <w:rPr>
          <w:rFonts w:ascii="Cambria Math" w:hAnsi="Cambria Math"/>
          <w:sz w:val="24"/>
        </w:rPr>
        <w:t>inversamente proporzionale al rapporto p/</w:t>
      </w:r>
      <w:proofErr w:type="spellStart"/>
      <w:r w:rsidRPr="00432CB2">
        <w:rPr>
          <w:rFonts w:ascii="Cambria Math" w:hAnsi="Cambria Math"/>
          <w:sz w:val="24"/>
        </w:rPr>
        <w:t>p*</w:t>
      </w:r>
      <w:proofErr w:type="spellEnd"/>
      <w:r w:rsidRPr="00432CB2">
        <w:rPr>
          <w:rFonts w:ascii="Cambria Math" w:hAnsi="Cambria Math"/>
          <w:sz w:val="24"/>
        </w:rPr>
        <w:t>.</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Esempio:</w:t>
      </w:r>
    </w:p>
    <w:p w:rsidR="00082FF8" w:rsidRPr="00432CB2" w:rsidRDefault="00082FF8" w:rsidP="00432CB2">
      <w:pPr>
        <w:spacing w:after="0" w:line="360" w:lineRule="auto"/>
        <w:jc w:val="both"/>
        <w:rPr>
          <w:rFonts w:ascii="Cambria Math" w:hAnsi="Cambria Math"/>
          <w:sz w:val="24"/>
        </w:rPr>
      </w:pPr>
      <w:r w:rsidRPr="00432CB2">
        <w:rPr>
          <w:rFonts w:ascii="Cambria Math" w:hAnsi="Cambria Math"/>
          <w:sz w:val="24"/>
        </w:rPr>
        <w:t xml:space="preserve">P=1000 lire   </w:t>
      </w:r>
      <w:r w:rsidRPr="00432CB2">
        <w:rPr>
          <w:rFonts w:ascii="Cambria Math" w:hAnsi="Cambria Math"/>
          <w:position w:val="-6"/>
          <w:sz w:val="24"/>
        </w:rPr>
        <w:object w:dxaOrig="220" w:dyaOrig="220">
          <v:shape id="_x0000_i1030" type="#_x0000_t75" style="width:11.25pt;height:11.25pt" o:ole="">
            <v:imagedata r:id="rId15" o:title=""/>
          </v:shape>
          <o:OLEObject Type="Embed" ProgID="Equation.DSMT4" ShapeID="_x0000_i1030" DrawAspect="Content" ObjectID="_1390498054" r:id="rId16"/>
        </w:object>
      </w:r>
      <w:r w:rsidRPr="00432CB2">
        <w:rPr>
          <w:rFonts w:ascii="Cambria Math" w:hAnsi="Cambria Math"/>
          <w:sz w:val="24"/>
        </w:rPr>
        <w:t>=20%   p=1200 lire</w:t>
      </w:r>
    </w:p>
    <w:p w:rsidR="00082FF8" w:rsidRPr="00432CB2" w:rsidRDefault="00082FF8" w:rsidP="00432CB2">
      <w:pPr>
        <w:spacing w:after="0" w:line="360" w:lineRule="auto"/>
        <w:jc w:val="both"/>
        <w:rPr>
          <w:rFonts w:ascii="Cambria Math" w:hAnsi="Cambria Math"/>
          <w:sz w:val="24"/>
        </w:rPr>
      </w:pPr>
      <w:r w:rsidRPr="00432CB2">
        <w:rPr>
          <w:rFonts w:ascii="Cambria Math" w:hAnsi="Cambria Math"/>
          <w:sz w:val="24"/>
        </w:rPr>
        <w:t xml:space="preserve">dove p è il prezzo interno, </w:t>
      </w:r>
      <w:r w:rsidRPr="00432CB2">
        <w:rPr>
          <w:rFonts w:ascii="Cambria Math" w:hAnsi="Cambria Math"/>
          <w:position w:val="-6"/>
          <w:sz w:val="24"/>
        </w:rPr>
        <w:object w:dxaOrig="220" w:dyaOrig="220">
          <v:shape id="_x0000_i1031" type="#_x0000_t75" style="width:11.25pt;height:11.25pt" o:ole="">
            <v:imagedata r:id="rId17" o:title=""/>
          </v:shape>
          <o:OLEObject Type="Embed" ProgID="Equation.DSMT4" ShapeID="_x0000_i1031" DrawAspect="Content" ObjectID="_1390498055" r:id="rId18"/>
        </w:object>
      </w:r>
      <w:r w:rsidRPr="00432CB2">
        <w:rPr>
          <w:rFonts w:ascii="Cambria Math" w:hAnsi="Cambria Math"/>
          <w:sz w:val="24"/>
        </w:rPr>
        <w:t xml:space="preserve"> è l’inflazione e </w:t>
      </w:r>
      <w:proofErr w:type="spellStart"/>
      <w:r w:rsidRPr="00432CB2">
        <w:rPr>
          <w:rFonts w:ascii="Cambria Math" w:hAnsi="Cambria Math"/>
          <w:sz w:val="24"/>
        </w:rPr>
        <w:t>p</w:t>
      </w:r>
      <w:proofErr w:type="spellEnd"/>
      <w:r w:rsidRPr="00432CB2">
        <w:rPr>
          <w:rFonts w:ascii="Cambria Math" w:hAnsi="Cambria Math"/>
          <w:sz w:val="24"/>
        </w:rPr>
        <w:t>’ il prezzo interno a seguito del deprezzamento della moneta.</w:t>
      </w:r>
    </w:p>
    <w:p w:rsidR="00082FF8" w:rsidRPr="00432CB2" w:rsidRDefault="00082FF8" w:rsidP="00432CB2">
      <w:pPr>
        <w:spacing w:after="0" w:line="360" w:lineRule="auto"/>
        <w:jc w:val="both"/>
        <w:rPr>
          <w:rFonts w:ascii="Cambria Math" w:hAnsi="Cambria Math"/>
          <w:sz w:val="24"/>
        </w:rPr>
      </w:pPr>
      <w:r w:rsidRPr="00432CB2">
        <w:rPr>
          <w:rFonts w:ascii="Cambria Math" w:hAnsi="Cambria Math"/>
          <w:sz w:val="24"/>
        </w:rPr>
        <w:t xml:space="preserve">P*=1Dm (marco)  </w:t>
      </w:r>
      <w:r w:rsidRPr="00432CB2">
        <w:rPr>
          <w:rFonts w:ascii="Cambria Math" w:hAnsi="Cambria Math"/>
          <w:position w:val="-6"/>
          <w:sz w:val="24"/>
        </w:rPr>
        <w:object w:dxaOrig="220" w:dyaOrig="220">
          <v:shape id="_x0000_i1032" type="#_x0000_t75" style="width:11.25pt;height:11.25pt" o:ole="">
            <v:imagedata r:id="rId19" o:title=""/>
          </v:shape>
          <o:OLEObject Type="Embed" ProgID="Equation.DSMT4" ShapeID="_x0000_i1032" DrawAspect="Content" ObjectID="_1390498056" r:id="rId20"/>
        </w:object>
      </w:r>
      <w:r w:rsidRPr="00432CB2">
        <w:rPr>
          <w:rFonts w:ascii="Cambria Math" w:hAnsi="Cambria Math"/>
          <w:sz w:val="24"/>
        </w:rPr>
        <w:t>=5%   p*=1,05</w:t>
      </w:r>
    </w:p>
    <w:p w:rsidR="00082FF8" w:rsidRPr="00432CB2" w:rsidRDefault="00082FF8" w:rsidP="00432CB2">
      <w:pPr>
        <w:spacing w:after="0" w:line="360" w:lineRule="auto"/>
        <w:jc w:val="both"/>
        <w:rPr>
          <w:rFonts w:ascii="Cambria Math" w:hAnsi="Cambria Math"/>
          <w:sz w:val="24"/>
        </w:rPr>
      </w:pPr>
      <w:r w:rsidRPr="00432CB2">
        <w:rPr>
          <w:rFonts w:ascii="Cambria Math" w:hAnsi="Cambria Math"/>
          <w:sz w:val="24"/>
        </w:rPr>
        <w:t>Ovviamente dobbiamo trasformare la valuta estera in valuta domestica e quindi, secondo il sistema incerto per certo</w:t>
      </w:r>
    </w:p>
    <w:p w:rsidR="00082FF8" w:rsidRPr="00432CB2" w:rsidRDefault="00082FF8" w:rsidP="00432CB2">
      <w:pPr>
        <w:spacing w:after="0" w:line="360" w:lineRule="auto"/>
        <w:jc w:val="both"/>
        <w:rPr>
          <w:rFonts w:ascii="Cambria Math" w:hAnsi="Cambria Math"/>
          <w:sz w:val="24"/>
        </w:rPr>
      </w:pPr>
      <w:r w:rsidRPr="00432CB2">
        <w:rPr>
          <w:rFonts w:ascii="Cambria Math" w:hAnsi="Cambria Math"/>
          <w:sz w:val="24"/>
        </w:rPr>
        <w:t>1000 lire=1 DM , p*1,05=1050 lire e C=100</w:t>
      </w:r>
      <w:r w:rsidR="00DE4731" w:rsidRPr="00432CB2">
        <w:rPr>
          <w:rFonts w:ascii="Cambria Math" w:hAnsi="Cambria Math"/>
          <w:sz w:val="24"/>
        </w:rPr>
        <w:t>0.</w:t>
      </w:r>
    </w:p>
    <w:p w:rsidR="00DE4731" w:rsidRPr="00432CB2" w:rsidRDefault="00D65578" w:rsidP="00432CB2">
      <w:pPr>
        <w:pStyle w:val="MTDisplayEquation"/>
      </w:pPr>
      <w:r w:rsidRPr="00432CB2">
        <w:t>Supponiamo che i</w:t>
      </w:r>
      <w:r w:rsidR="00DE4731" w:rsidRPr="00432CB2">
        <w:t xml:space="preserve">n tale situazione </w:t>
      </w:r>
      <w:r w:rsidRPr="00432CB2">
        <w:t>qualcuno intendesse</w:t>
      </w:r>
      <w:r w:rsidR="00DE4731" w:rsidRPr="00432CB2">
        <w:t xml:space="preserve"> fare arbitraggio in Italia </w:t>
      </w:r>
      <w:r w:rsidRPr="00432CB2">
        <w:t>speculando</w:t>
      </w:r>
      <w:r w:rsidR="00DE4731" w:rsidRPr="00432CB2">
        <w:t xml:space="preserve"> in valuta estera </w:t>
      </w:r>
      <w:r w:rsidRPr="00432CB2">
        <w:t>e decidendo</w:t>
      </w:r>
      <w:r w:rsidR="00DE4731" w:rsidRPr="00432CB2">
        <w:t xml:space="preserve"> di acquistare marchi, facendone aumentare la domanda e dunque il prezzo.</w:t>
      </w:r>
    </w:p>
    <w:p w:rsidR="00DE4731" w:rsidRPr="00432CB2" w:rsidRDefault="00DE4731" w:rsidP="00432CB2">
      <w:pPr>
        <w:pStyle w:val="MTDisplayEquation"/>
      </w:pPr>
      <w:r w:rsidRPr="00432CB2">
        <w:t>La lira dunque si deprezzerebbe ulteriormente a causa dell’aumento dell’offerta nel mercato.</w:t>
      </w:r>
    </w:p>
    <w:p w:rsidR="00DE4731" w:rsidRPr="00432CB2" w:rsidRDefault="00DE4731" w:rsidP="00432CB2">
      <w:pPr>
        <w:pStyle w:val="MTDisplayEquation"/>
      </w:pPr>
      <w:r w:rsidRPr="00432CB2">
        <w:t>Supponiamo che C diventi pari a 1200. A questo punto le Banche centrali</w:t>
      </w:r>
      <w:r w:rsidR="00D65578" w:rsidRPr="00432CB2">
        <w:t xml:space="preserve"> dei due Paesi</w:t>
      </w:r>
      <w:r w:rsidRPr="00432CB2">
        <w:t xml:space="preserve"> si accordano per riportare la situazione in equilibrio. Quale cambio applicheranno?</w:t>
      </w:r>
      <w:r w:rsidR="00D65578" w:rsidRPr="00432CB2">
        <w:t xml:space="preserve"> Quello che fa sì che i prezzi, interno ed esterno si equivalgano. Quindi</w:t>
      </w:r>
    </w:p>
    <w:p w:rsidR="00D65578" w:rsidRPr="00432CB2" w:rsidRDefault="00DE4731" w:rsidP="00597614">
      <w:pPr>
        <w:jc w:val="both"/>
        <w:rPr>
          <w:rFonts w:ascii="Cambria Math" w:hAnsi="Cambria Math"/>
          <w:position w:val="-28"/>
          <w:sz w:val="24"/>
        </w:rPr>
      </w:pPr>
      <w:r w:rsidRPr="00432CB2">
        <w:rPr>
          <w:rFonts w:ascii="Cambria Math" w:hAnsi="Cambria Math"/>
        </w:rPr>
        <w:t xml:space="preserve">Se </w:t>
      </w:r>
      <w:r w:rsidRPr="00432CB2">
        <w:rPr>
          <w:rFonts w:ascii="Cambria Math" w:hAnsi="Cambria Math"/>
          <w:position w:val="-28"/>
          <w:sz w:val="24"/>
        </w:rPr>
        <w:object w:dxaOrig="960" w:dyaOrig="660">
          <v:shape id="_x0000_i1033" type="#_x0000_t75" style="width:48pt;height:33pt" o:ole="">
            <v:imagedata r:id="rId5" o:title=""/>
          </v:shape>
          <o:OLEObject Type="Embed" ProgID="Equation.DSMT4" ShapeID="_x0000_i1033" DrawAspect="Content" ObjectID="_1390498057" r:id="rId21"/>
        </w:object>
      </w:r>
      <w:r w:rsidRPr="00432CB2">
        <w:rPr>
          <w:rFonts w:ascii="Cambria Math" w:hAnsi="Cambria Math"/>
          <w:position w:val="-28"/>
          <w:sz w:val="24"/>
        </w:rPr>
        <w:t xml:space="preserve">    </w:t>
      </w:r>
    </w:p>
    <w:p w:rsidR="00DE4731" w:rsidRPr="00432CB2" w:rsidRDefault="00D65578" w:rsidP="00432CB2">
      <w:pPr>
        <w:jc w:val="both"/>
        <w:rPr>
          <w:rFonts w:ascii="Cambria Math" w:hAnsi="Cambria Math"/>
          <w:position w:val="-28"/>
          <w:sz w:val="24"/>
        </w:rPr>
      </w:pPr>
      <w:r w:rsidRPr="00432CB2">
        <w:rPr>
          <w:rFonts w:ascii="Cambria Math" w:hAnsi="Cambria Math"/>
          <w:position w:val="-28"/>
          <w:sz w:val="24"/>
        </w:rPr>
        <w:t xml:space="preserve">allora   </w:t>
      </w:r>
      <w:r w:rsidRPr="00432CB2">
        <w:rPr>
          <w:rFonts w:ascii="Cambria Math" w:hAnsi="Cambria Math"/>
          <w:position w:val="-28"/>
          <w:sz w:val="24"/>
        </w:rPr>
        <w:object w:dxaOrig="960" w:dyaOrig="660">
          <v:shape id="_x0000_i1034" type="#_x0000_t75" style="width:48pt;height:33pt" o:ole="">
            <v:imagedata r:id="rId22" o:title=""/>
          </v:shape>
          <o:OLEObject Type="Embed" ProgID="Equation.DSMT4" ShapeID="_x0000_i1034" DrawAspect="Content" ObjectID="_1390498058" r:id="rId23"/>
        </w:object>
      </w:r>
    </w:p>
    <w:p w:rsidR="00D65578" w:rsidRPr="00432CB2" w:rsidRDefault="00D65578" w:rsidP="00432CB2">
      <w:pPr>
        <w:jc w:val="both"/>
        <w:rPr>
          <w:rFonts w:ascii="Cambria Math" w:hAnsi="Cambria Math"/>
          <w:position w:val="-28"/>
          <w:sz w:val="24"/>
        </w:rPr>
      </w:pPr>
      <w:r w:rsidRPr="00432CB2">
        <w:rPr>
          <w:rFonts w:ascii="Cambria Math" w:hAnsi="Cambria Math"/>
          <w:position w:val="-28"/>
          <w:sz w:val="24"/>
        </w:rPr>
        <w:t xml:space="preserve">p*C=p da cui </w:t>
      </w:r>
    </w:p>
    <w:p w:rsidR="00D65578" w:rsidRPr="00432CB2" w:rsidRDefault="00D65578" w:rsidP="00432CB2">
      <w:pPr>
        <w:pStyle w:val="MTDisplayEquation"/>
      </w:pPr>
      <w:r w:rsidRPr="00432CB2">
        <w:rPr>
          <w:position w:val="-28"/>
        </w:rPr>
        <w:object w:dxaOrig="820" w:dyaOrig="660">
          <v:shape id="_x0000_i1035" type="#_x0000_t75" style="width:41.25pt;height:33pt" o:ole="">
            <v:imagedata r:id="rId24" o:title=""/>
          </v:shape>
          <o:OLEObject Type="Embed" ProgID="Equation.DSMT4" ShapeID="_x0000_i1035" DrawAspect="Content" ObjectID="_1390498059" r:id="rId25"/>
        </w:object>
      </w:r>
      <w:r w:rsidRPr="00432CB2">
        <w:tab/>
      </w:r>
    </w:p>
    <w:p w:rsidR="00DE4731" w:rsidRPr="00432CB2" w:rsidRDefault="00D65578" w:rsidP="00432CB2">
      <w:pPr>
        <w:jc w:val="both"/>
        <w:rPr>
          <w:rFonts w:ascii="Cambria Math" w:hAnsi="Cambria Math"/>
        </w:rPr>
      </w:pPr>
      <w:r w:rsidRPr="00432CB2">
        <w:rPr>
          <w:rFonts w:ascii="Cambria Math" w:hAnsi="Cambria Math"/>
        </w:rPr>
        <w:t>Nell’esempio fatto C=1200/1050=1142,8</w:t>
      </w:r>
      <w:r w:rsidR="00B01F3A" w:rsidRPr="00432CB2">
        <w:rPr>
          <w:rFonts w:ascii="Cambria Math" w:hAnsi="Cambria Math"/>
        </w:rPr>
        <w:t>.</w:t>
      </w:r>
    </w:p>
    <w:p w:rsidR="00B01F3A" w:rsidRPr="00432CB2" w:rsidRDefault="00B01F3A" w:rsidP="00432CB2">
      <w:pPr>
        <w:spacing w:line="360" w:lineRule="auto"/>
        <w:jc w:val="both"/>
        <w:rPr>
          <w:rFonts w:ascii="Cambria Math" w:hAnsi="Cambria Math"/>
        </w:rPr>
      </w:pPr>
      <w:r w:rsidRPr="00432CB2">
        <w:rPr>
          <w:rFonts w:ascii="Cambria Math" w:hAnsi="Cambria Math"/>
        </w:rPr>
        <w:t>Da quanto detto discende che la lira è sopravvalutata, in quanto viene scambiata ad un cambio inferiore (1000) rispetto a quello che sarebbe il cambio giusto (1142,8).</w:t>
      </w:r>
    </w:p>
    <w:p w:rsidR="00B01F3A" w:rsidRPr="00432CB2" w:rsidRDefault="00B01F3A" w:rsidP="00432CB2">
      <w:pPr>
        <w:spacing w:line="360" w:lineRule="auto"/>
        <w:jc w:val="both"/>
        <w:rPr>
          <w:rFonts w:ascii="Cambria Math" w:hAnsi="Cambria Math"/>
        </w:rPr>
      </w:pPr>
      <w:r w:rsidRPr="00432CB2">
        <w:rPr>
          <w:rFonts w:ascii="Cambria Math" w:hAnsi="Cambria Math"/>
        </w:rPr>
        <w:t xml:space="preserve">Infatti </w:t>
      </w:r>
    </w:p>
    <w:p w:rsidR="00B01F3A" w:rsidRPr="00432CB2" w:rsidRDefault="00B01F3A" w:rsidP="00432CB2">
      <w:pPr>
        <w:spacing w:line="360" w:lineRule="auto"/>
        <w:jc w:val="both"/>
        <w:rPr>
          <w:rFonts w:ascii="Cambria Math" w:hAnsi="Cambria Math"/>
        </w:rPr>
      </w:pPr>
      <w:r w:rsidRPr="00432CB2">
        <w:rPr>
          <w:rFonts w:ascii="Cambria Math" w:hAnsi="Cambria Math"/>
          <w:position w:val="-24"/>
        </w:rPr>
        <w:object w:dxaOrig="2220" w:dyaOrig="620">
          <v:shape id="_x0000_i1036" type="#_x0000_t75" style="width:111pt;height:30.75pt" o:ole="">
            <v:imagedata r:id="rId26" o:title=""/>
          </v:shape>
          <o:OLEObject Type="Embed" ProgID="Equation.DSMT4" ShapeID="_x0000_i1036" DrawAspect="Content" ObjectID="_1390498060" r:id="rId27"/>
        </w:object>
      </w:r>
      <w:r w:rsidRPr="00432CB2">
        <w:rPr>
          <w:rFonts w:ascii="Cambria Math" w:hAnsi="Cambria Math"/>
        </w:rPr>
        <w:t xml:space="preserve"> quindi r&lt;1 il che vuol dire che l’Italia è meno competitiva della Germania e la moneta è sopravvalutata (il vero cambio sarebbe 1142,80).</w:t>
      </w:r>
    </w:p>
    <w:p w:rsidR="00EB0DBA" w:rsidRPr="00432CB2" w:rsidRDefault="00EB0DBA" w:rsidP="00432CB2">
      <w:pPr>
        <w:spacing w:after="0" w:line="360" w:lineRule="auto"/>
        <w:jc w:val="both"/>
        <w:rPr>
          <w:rFonts w:ascii="Cambria Math" w:hAnsi="Cambria Math"/>
          <w:sz w:val="24"/>
        </w:rPr>
      </w:pPr>
      <w:r w:rsidRPr="00432CB2">
        <w:rPr>
          <w:rFonts w:ascii="Cambria Math" w:hAnsi="Cambria Math"/>
          <w:sz w:val="24"/>
        </w:rPr>
        <w:t>Come si calcola r quando una delle due valute è l’euro (al quale si applica il sistema di quotazione certo per incerto)?</w:t>
      </w:r>
    </w:p>
    <w:p w:rsidR="00EB0DBA" w:rsidRPr="00432CB2" w:rsidRDefault="00EB0DBA" w:rsidP="00432CB2">
      <w:pPr>
        <w:spacing w:after="0" w:line="360" w:lineRule="auto"/>
        <w:jc w:val="both"/>
        <w:rPr>
          <w:rFonts w:ascii="Cambria Math" w:hAnsi="Cambria Math"/>
          <w:sz w:val="24"/>
        </w:rPr>
      </w:pPr>
      <w:r w:rsidRPr="00432CB2">
        <w:rPr>
          <w:rFonts w:ascii="Cambria Math" w:hAnsi="Cambria Math"/>
          <w:sz w:val="24"/>
        </w:rPr>
        <w:t xml:space="preserve">Semplicemente invece di calcolare </w:t>
      </w:r>
      <w:r w:rsidRPr="00432CB2">
        <w:rPr>
          <w:rFonts w:ascii="Cambria Math" w:hAnsi="Cambria Math"/>
          <w:position w:val="-10"/>
          <w:sz w:val="24"/>
        </w:rPr>
        <w:object w:dxaOrig="1020" w:dyaOrig="320">
          <v:shape id="_x0000_i1037" type="#_x0000_t75" style="width:51pt;height:15.75pt" o:ole="">
            <v:imagedata r:id="rId28" o:title=""/>
          </v:shape>
          <o:OLEObject Type="Embed" ProgID="Equation.DSMT4" ShapeID="_x0000_i1037" DrawAspect="Content" ObjectID="_1390498061" r:id="rId29"/>
        </w:object>
      </w:r>
      <w:r w:rsidRPr="00432CB2">
        <w:rPr>
          <w:rFonts w:ascii="Cambria Math" w:hAnsi="Cambria Math"/>
          <w:sz w:val="24"/>
        </w:rPr>
        <w:t xml:space="preserve"> lo calcolo come </w:t>
      </w:r>
      <w:r w:rsidR="000E5146" w:rsidRPr="00432CB2">
        <w:rPr>
          <w:rFonts w:ascii="Cambria Math" w:hAnsi="Cambria Math"/>
          <w:position w:val="-24"/>
          <w:sz w:val="24"/>
        </w:rPr>
        <w:object w:dxaOrig="999" w:dyaOrig="620">
          <v:shape id="_x0000_i1038" type="#_x0000_t75" style="width:50.25pt;height:30.75pt" o:ole="">
            <v:imagedata r:id="rId30" o:title=""/>
          </v:shape>
          <o:OLEObject Type="Embed" ProgID="Equation.DSMT4" ShapeID="_x0000_i1038" DrawAspect="Content" ObjectID="_1390498062" r:id="rId31"/>
        </w:object>
      </w:r>
      <w:r w:rsidR="000E5146" w:rsidRPr="00432CB2">
        <w:rPr>
          <w:rFonts w:ascii="Cambria Math" w:hAnsi="Cambria Math"/>
          <w:sz w:val="24"/>
        </w:rPr>
        <w:t xml:space="preserve"> e dunque se</w:t>
      </w:r>
    </w:p>
    <w:p w:rsidR="000E5146" w:rsidRPr="00432CB2" w:rsidRDefault="000E5146" w:rsidP="00432CB2">
      <w:pPr>
        <w:spacing w:after="0" w:line="360" w:lineRule="auto"/>
        <w:jc w:val="both"/>
        <w:rPr>
          <w:rFonts w:ascii="Cambria Math" w:hAnsi="Cambria Math"/>
          <w:sz w:val="24"/>
        </w:rPr>
      </w:pPr>
      <w:r w:rsidRPr="00432CB2">
        <w:rPr>
          <w:rFonts w:ascii="Cambria Math" w:hAnsi="Cambria Math"/>
          <w:sz w:val="24"/>
        </w:rPr>
        <w:t xml:space="preserve">ad esempio </w:t>
      </w:r>
    </w:p>
    <w:p w:rsidR="000E5146" w:rsidRPr="00432CB2" w:rsidRDefault="000E5146" w:rsidP="00432CB2">
      <w:pPr>
        <w:spacing w:after="0" w:line="360" w:lineRule="auto"/>
        <w:jc w:val="both"/>
        <w:rPr>
          <w:rFonts w:ascii="Cambria Math" w:hAnsi="Cambria Math"/>
          <w:sz w:val="24"/>
        </w:rPr>
      </w:pPr>
      <w:r w:rsidRPr="00432CB2">
        <w:rPr>
          <w:rFonts w:ascii="Cambria Math" w:hAnsi="Cambria Math"/>
          <w:sz w:val="24"/>
        </w:rPr>
        <w:t>p* =2000 dollari</w:t>
      </w:r>
    </w:p>
    <w:p w:rsidR="000E5146" w:rsidRPr="00432CB2" w:rsidRDefault="000E5146" w:rsidP="00432CB2">
      <w:pPr>
        <w:spacing w:after="0" w:line="360" w:lineRule="auto"/>
        <w:jc w:val="both"/>
        <w:rPr>
          <w:rFonts w:ascii="Cambria Math" w:hAnsi="Cambria Math"/>
          <w:sz w:val="24"/>
        </w:rPr>
      </w:pPr>
      <w:r w:rsidRPr="00432CB2">
        <w:rPr>
          <w:rFonts w:ascii="Cambria Math" w:hAnsi="Cambria Math"/>
          <w:sz w:val="24"/>
        </w:rPr>
        <w:t>C=1,25</w:t>
      </w:r>
    </w:p>
    <w:p w:rsidR="000E5146" w:rsidRPr="00432CB2" w:rsidRDefault="000E5146" w:rsidP="00432CB2">
      <w:pPr>
        <w:pStyle w:val="MTDisplayEquation"/>
      </w:pPr>
      <w:r w:rsidRPr="00432CB2">
        <w:rPr>
          <w:position w:val="-28"/>
        </w:rPr>
        <w:object w:dxaOrig="1500" w:dyaOrig="660">
          <v:shape id="_x0000_i1039" type="#_x0000_t75" style="width:75pt;height:33pt" o:ole="">
            <v:imagedata r:id="rId32" o:title=""/>
          </v:shape>
          <o:OLEObject Type="Embed" ProgID="Equation.DSMT4" ShapeID="_x0000_i1039" DrawAspect="Content" ObjectID="_1390498063" r:id="rId33"/>
        </w:object>
      </w:r>
      <w:r w:rsidRPr="00432CB2">
        <w:t>=1600</w:t>
      </w:r>
      <w:r w:rsidR="005D1738" w:rsidRPr="00432CB2">
        <w:t xml:space="preserve"> euro.</w:t>
      </w:r>
      <w:r w:rsidRPr="00432CB2">
        <w:tab/>
      </w:r>
    </w:p>
    <w:p w:rsidR="00CA5CEA" w:rsidRPr="00432CB2" w:rsidRDefault="00CA5CEA" w:rsidP="00432CB2">
      <w:pPr>
        <w:spacing w:after="0" w:line="360" w:lineRule="auto"/>
        <w:jc w:val="both"/>
        <w:rPr>
          <w:rFonts w:ascii="Cambria Math" w:hAnsi="Cambria Math"/>
          <w:sz w:val="24"/>
        </w:rPr>
      </w:pPr>
      <w:r w:rsidRPr="00432CB2">
        <w:rPr>
          <w:rFonts w:ascii="Cambria Math" w:hAnsi="Cambria Math"/>
          <w:sz w:val="24"/>
        </w:rPr>
        <w:t>Per calcolare la sotto o sopravvalutazione di una valuta in percentuale:</w:t>
      </w:r>
    </w:p>
    <w:p w:rsidR="00CA5CEA" w:rsidRPr="00432CB2" w:rsidRDefault="00CA5CEA" w:rsidP="00597614">
      <w:pPr>
        <w:spacing w:after="0" w:line="360" w:lineRule="auto"/>
        <w:jc w:val="center"/>
        <w:rPr>
          <w:rFonts w:ascii="Cambria Math" w:hAnsi="Cambria Math"/>
          <w:b/>
          <w:position w:val="-28"/>
          <w:sz w:val="24"/>
        </w:rPr>
      </w:pPr>
      <w:r w:rsidRPr="00432CB2">
        <w:rPr>
          <w:rFonts w:ascii="Cambria Math" w:hAnsi="Cambria Math"/>
          <w:b/>
          <w:position w:val="-28"/>
          <w:sz w:val="24"/>
        </w:rPr>
        <w:object w:dxaOrig="1640" w:dyaOrig="680">
          <v:shape id="_x0000_i1040" type="#_x0000_t75" style="width:81.75pt;height:33.75pt" o:ole="">
            <v:imagedata r:id="rId34" o:title=""/>
          </v:shape>
          <o:OLEObject Type="Embed" ProgID="Equation.DSMT4" ShapeID="_x0000_i1040" DrawAspect="Content" ObjectID="_1390498064" r:id="rId35"/>
        </w:object>
      </w:r>
    </w:p>
    <w:p w:rsidR="00CA5CEA" w:rsidRPr="00432CB2" w:rsidRDefault="00CA5CEA" w:rsidP="00432CB2">
      <w:pPr>
        <w:spacing w:after="0" w:line="360" w:lineRule="auto"/>
        <w:jc w:val="both"/>
        <w:rPr>
          <w:rFonts w:ascii="Cambria Math" w:hAnsi="Cambria Math"/>
          <w:sz w:val="24"/>
        </w:rPr>
      </w:pPr>
      <w:r w:rsidRPr="00432CB2">
        <w:rPr>
          <w:rFonts w:ascii="Cambria Math" w:hAnsi="Cambria Math"/>
          <w:sz w:val="24"/>
        </w:rPr>
        <w:t>Da ciò deriva che quando r</w:t>
      </w:r>
      <m:oMath>
        <m:r>
          <w:rPr>
            <w:rFonts w:ascii="Cambria Math" w:hAnsi="Cambria Math"/>
            <w:sz w:val="24"/>
          </w:rPr>
          <m:t>&gt;1</m:t>
        </m:r>
      </m:oMath>
      <w:r w:rsidRPr="00432CB2">
        <w:rPr>
          <w:rFonts w:ascii="Cambria Math" w:hAnsi="Cambria Math"/>
          <w:sz w:val="24"/>
        </w:rPr>
        <w:t>, X è positivo.</w:t>
      </w:r>
    </w:p>
    <w:p w:rsidR="00CA5CEA" w:rsidRPr="00432CB2" w:rsidRDefault="00CA5CEA" w:rsidP="00432CB2">
      <w:pPr>
        <w:spacing w:after="0" w:line="360" w:lineRule="auto"/>
        <w:jc w:val="both"/>
        <w:rPr>
          <w:rFonts w:ascii="Cambria Math" w:hAnsi="Cambria Math"/>
          <w:sz w:val="24"/>
        </w:rPr>
      </w:pPr>
      <w:r w:rsidRPr="00432CB2">
        <w:rPr>
          <w:rFonts w:ascii="Cambria Math" w:hAnsi="Cambria Math"/>
          <w:sz w:val="24"/>
        </w:rPr>
        <w:t>Per rifarci all’esempio sopra riportato, calcoliamo di quanto la lira è sopravvalutata:</w:t>
      </w:r>
    </w:p>
    <w:p w:rsidR="00CA5CEA" w:rsidRPr="00432CB2" w:rsidRDefault="00CA5CEA" w:rsidP="00432CB2">
      <w:pPr>
        <w:spacing w:after="0" w:line="360" w:lineRule="auto"/>
        <w:jc w:val="both"/>
        <w:rPr>
          <w:rFonts w:ascii="Cambria Math" w:hAnsi="Cambria Math"/>
          <w:sz w:val="24"/>
        </w:rPr>
      </w:pPr>
      <w:r w:rsidRPr="00432CB2">
        <w:rPr>
          <w:rFonts w:ascii="Cambria Math" w:hAnsi="Cambria Math"/>
          <w:position w:val="-30"/>
          <w:sz w:val="24"/>
        </w:rPr>
        <w:object w:dxaOrig="3060" w:dyaOrig="720">
          <v:shape id="_x0000_i1041" type="#_x0000_t75" style="width:153pt;height:36pt" o:ole="">
            <v:imagedata r:id="rId36" o:title=""/>
          </v:shape>
          <o:OLEObject Type="Embed" ProgID="Equation.DSMT4" ShapeID="_x0000_i1041" DrawAspect="Content" ObjectID="_1390498065" r:id="rId37"/>
        </w:object>
      </w:r>
      <w:r w:rsidRPr="00432CB2">
        <w:rPr>
          <w:rFonts w:ascii="Cambria Math" w:hAnsi="Cambria Math"/>
          <w:sz w:val="24"/>
        </w:rPr>
        <w:t>.</w:t>
      </w:r>
    </w:p>
    <w:p w:rsidR="00EB0DBA" w:rsidRPr="00432CB2" w:rsidRDefault="00EB0DBA" w:rsidP="00432CB2">
      <w:pPr>
        <w:pStyle w:val="MTDisplayEquation"/>
      </w:pPr>
      <w:r w:rsidRPr="00432CB2">
        <w:tab/>
      </w:r>
    </w:p>
    <w:p w:rsidR="004F4513" w:rsidRPr="00432CB2" w:rsidRDefault="004F4513" w:rsidP="00432CB2">
      <w:pPr>
        <w:pStyle w:val="MTDisplayEquation"/>
      </w:pPr>
      <w:r w:rsidRPr="00432CB2">
        <w:rPr>
          <w:b/>
        </w:rPr>
        <w:t>Teoria della Parità dei poteri d’acquisto</w:t>
      </w:r>
      <w:r w:rsidR="00CA5CEA" w:rsidRPr="00432CB2">
        <w:rPr>
          <w:b/>
        </w:rPr>
        <w:t xml:space="preserve"> </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Quello della Parità dei Poteri d’Acquisto è un cambio teorico, quel particolare tasso di cambio che ripristina la parità del potere d’acquisto delle valute.</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 xml:space="preserve">Infatti     </w:t>
      </w:r>
    </w:p>
    <w:p w:rsidR="004F4513" w:rsidRPr="00432CB2" w:rsidRDefault="004F4513" w:rsidP="00597614">
      <w:pPr>
        <w:spacing w:after="0" w:line="360" w:lineRule="auto"/>
        <w:jc w:val="center"/>
        <w:rPr>
          <w:rFonts w:ascii="Cambria Math" w:hAnsi="Cambria Math"/>
          <w:sz w:val="24"/>
        </w:rPr>
      </w:pPr>
      <w:r w:rsidRPr="00432CB2">
        <w:rPr>
          <w:rFonts w:ascii="Cambria Math" w:hAnsi="Cambria Math"/>
          <w:position w:val="-58"/>
          <w:sz w:val="24"/>
        </w:rPr>
        <w:object w:dxaOrig="880" w:dyaOrig="960">
          <v:shape id="_x0000_i1042" type="#_x0000_t75" style="width:44.25pt;height:48pt" o:ole="">
            <v:imagedata r:id="rId38" o:title=""/>
          </v:shape>
          <o:OLEObject Type="Embed" ProgID="Equation.DSMT4" ShapeID="_x0000_i1042" DrawAspect="Content" ObjectID="_1390498066" r:id="rId39"/>
        </w:object>
      </w:r>
      <w:r w:rsidRPr="00432CB2">
        <w:rPr>
          <w:rFonts w:ascii="Cambria Math" w:hAnsi="Cambria Math"/>
          <w:sz w:val="24"/>
        </w:rPr>
        <w:t xml:space="preserve">   </w:t>
      </w:r>
      <w:r w:rsidRPr="00432CB2">
        <w:rPr>
          <w:rFonts w:ascii="Cambria Math" w:hAnsi="Cambria Math"/>
          <w:position w:val="-28"/>
          <w:sz w:val="24"/>
        </w:rPr>
        <w:object w:dxaOrig="400" w:dyaOrig="660">
          <v:shape id="_x0000_i1043" type="#_x0000_t75" style="width:20.25pt;height:33pt" o:ole="">
            <v:imagedata r:id="rId40" o:title=""/>
          </v:shape>
          <o:OLEObject Type="Embed" ProgID="Equation.DSMT4" ShapeID="_x0000_i1043" DrawAspect="Content" ObjectID="_1390498067" r:id="rId41"/>
        </w:object>
      </w:r>
      <w:r w:rsidRPr="00432CB2">
        <w:rPr>
          <w:rFonts w:ascii="Cambria Math" w:hAnsi="Cambria Math"/>
          <w:sz w:val="24"/>
        </w:rPr>
        <w:t>=PPP</w:t>
      </w:r>
    </w:p>
    <w:p w:rsidR="004F4513" w:rsidRPr="00432CB2" w:rsidRDefault="004F4513" w:rsidP="00432CB2">
      <w:pPr>
        <w:spacing w:after="0" w:line="360" w:lineRule="auto"/>
        <w:jc w:val="both"/>
        <w:rPr>
          <w:rFonts w:ascii="Cambria Math" w:hAnsi="Cambria Math"/>
          <w:sz w:val="24"/>
        </w:rPr>
      </w:pP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Conoscere il PPA (o PPP) serve a fare previsioni sull’andamento dei tassi di cambio, in quanto il tasso ufficiale di cambio tende a sottostimare le valute</w:t>
      </w:r>
      <w:r w:rsidR="00D65578" w:rsidRPr="00432CB2">
        <w:rPr>
          <w:rFonts w:ascii="Cambria Math" w:hAnsi="Cambria Math"/>
          <w:sz w:val="24"/>
        </w:rPr>
        <w:t>.</w:t>
      </w:r>
    </w:p>
    <w:p w:rsidR="00B01F3A" w:rsidRPr="00432CB2" w:rsidRDefault="00B01F3A" w:rsidP="00432CB2">
      <w:pPr>
        <w:spacing w:after="0" w:line="360" w:lineRule="auto"/>
        <w:jc w:val="both"/>
        <w:rPr>
          <w:rFonts w:ascii="Cambria Math" w:hAnsi="Cambria Math"/>
          <w:sz w:val="24"/>
        </w:rPr>
      </w:pPr>
      <w:r w:rsidRPr="00432CB2">
        <w:rPr>
          <w:rFonts w:ascii="Cambria Math" w:hAnsi="Cambria Math"/>
          <w:sz w:val="24"/>
        </w:rPr>
        <w:t>Infatti, nell’esempio fatto:</w:t>
      </w:r>
    </w:p>
    <w:p w:rsidR="00B01F3A" w:rsidRPr="00432CB2" w:rsidRDefault="00B01F3A" w:rsidP="00432CB2">
      <w:pPr>
        <w:spacing w:after="0" w:line="360" w:lineRule="auto"/>
        <w:jc w:val="both"/>
        <w:rPr>
          <w:rFonts w:ascii="Cambria Math" w:hAnsi="Cambria Math"/>
          <w:sz w:val="24"/>
        </w:rPr>
      </w:pPr>
      <w:r w:rsidRPr="00432CB2">
        <w:rPr>
          <w:rFonts w:ascii="Cambria Math" w:hAnsi="Cambria Math"/>
          <w:position w:val="-24"/>
          <w:sz w:val="24"/>
        </w:rPr>
        <w:object w:dxaOrig="1700" w:dyaOrig="620">
          <v:shape id="_x0000_i1044" type="#_x0000_t75" style="width:84.75pt;height:30.75pt" o:ole="">
            <v:imagedata r:id="rId42" o:title=""/>
          </v:shape>
          <o:OLEObject Type="Embed" ProgID="Equation.DSMT4" ShapeID="_x0000_i1044" DrawAspect="Content" ObjectID="_1390498068" r:id="rId43"/>
        </w:object>
      </w:r>
    </w:p>
    <w:p w:rsidR="00B01F3A" w:rsidRPr="00432CB2" w:rsidRDefault="00B01F3A" w:rsidP="00432CB2">
      <w:pPr>
        <w:spacing w:after="0" w:line="360" w:lineRule="auto"/>
        <w:jc w:val="both"/>
        <w:rPr>
          <w:rFonts w:ascii="Cambria Math" w:hAnsi="Cambria Math"/>
          <w:sz w:val="24"/>
        </w:rPr>
      </w:pPr>
      <w:r w:rsidRPr="00432CB2">
        <w:rPr>
          <w:rFonts w:ascii="Cambria Math" w:hAnsi="Cambria Math"/>
          <w:sz w:val="24"/>
        </w:rPr>
        <w:t>Da cui deriva che C&lt;PPP</w:t>
      </w:r>
      <w:r w:rsidR="00C30464" w:rsidRPr="00432CB2">
        <w:rPr>
          <w:rFonts w:ascii="Cambria Math" w:hAnsi="Cambria Math"/>
          <w:sz w:val="24"/>
        </w:rPr>
        <w:t xml:space="preserve"> e 1000&lt;1142,80</w:t>
      </w:r>
    </w:p>
    <w:p w:rsidR="00CA5CEA" w:rsidRPr="00432CB2" w:rsidRDefault="00CA5CEA" w:rsidP="00432CB2">
      <w:pPr>
        <w:spacing w:after="0" w:line="360" w:lineRule="auto"/>
        <w:jc w:val="both"/>
        <w:rPr>
          <w:rFonts w:ascii="Cambria Math" w:hAnsi="Cambria Math"/>
          <w:sz w:val="24"/>
        </w:rPr>
      </w:pPr>
      <w:r w:rsidRPr="00432CB2">
        <w:rPr>
          <w:rFonts w:ascii="Cambria Math" w:hAnsi="Cambria Math"/>
          <w:sz w:val="24"/>
        </w:rPr>
        <w:lastRenderedPageBreak/>
        <w:t>Sull’</w:t>
      </w:r>
      <w:proofErr w:type="spellStart"/>
      <w:r w:rsidRPr="00432CB2">
        <w:rPr>
          <w:rFonts w:ascii="Cambria Math" w:hAnsi="Cambria Math"/>
          <w:sz w:val="24"/>
        </w:rPr>
        <w:t>Economist</w:t>
      </w:r>
      <w:proofErr w:type="spellEnd"/>
      <w:r w:rsidRPr="00432CB2">
        <w:rPr>
          <w:rFonts w:ascii="Cambria Math" w:hAnsi="Cambria Math"/>
          <w:sz w:val="24"/>
        </w:rPr>
        <w:t xml:space="preserve"> viene pubblicata una tabella che riporta i prezzi del Big </w:t>
      </w:r>
      <w:proofErr w:type="spellStart"/>
      <w:r w:rsidRPr="00432CB2">
        <w:rPr>
          <w:rFonts w:ascii="Cambria Math" w:hAnsi="Cambria Math"/>
          <w:sz w:val="24"/>
        </w:rPr>
        <w:t>Mac</w:t>
      </w:r>
      <w:proofErr w:type="spellEnd"/>
      <w:r w:rsidRPr="00432CB2">
        <w:rPr>
          <w:rFonts w:ascii="Cambria Math" w:hAnsi="Cambria Math"/>
          <w:sz w:val="24"/>
        </w:rPr>
        <w:t xml:space="preserve"> nelle valute correnti dei vari Stati , con accanto il cambio nominale della valuta </w:t>
      </w:r>
      <w:proofErr w:type="spellStart"/>
      <w:r w:rsidRPr="00432CB2">
        <w:rPr>
          <w:rFonts w:ascii="Cambria Math" w:hAnsi="Cambria Math"/>
          <w:sz w:val="24"/>
        </w:rPr>
        <w:t>us</w:t>
      </w:r>
      <w:proofErr w:type="spellEnd"/>
      <w:r w:rsidRPr="00432CB2">
        <w:rPr>
          <w:rFonts w:ascii="Cambria Math" w:hAnsi="Cambria Math"/>
          <w:sz w:val="24"/>
        </w:rPr>
        <w:t xml:space="preserve"> dollaro e il relativo PPA.</w:t>
      </w:r>
    </w:p>
    <w:p w:rsidR="00CA5CEA" w:rsidRPr="00432CB2" w:rsidRDefault="00CA5CEA" w:rsidP="00432CB2">
      <w:pPr>
        <w:spacing w:after="0" w:line="360" w:lineRule="auto"/>
        <w:jc w:val="both"/>
        <w:rPr>
          <w:rFonts w:ascii="Cambria Math" w:hAnsi="Cambria Math"/>
          <w:sz w:val="24"/>
        </w:rPr>
      </w:pPr>
      <w:r w:rsidRPr="00432CB2">
        <w:rPr>
          <w:rFonts w:ascii="Cambria Math" w:hAnsi="Cambria Math"/>
          <w:sz w:val="24"/>
        </w:rPr>
        <w:t>Questo modello, definito “economia del panino”, viene criticato da quegli economisti secondo i quali per calcolare il PPP non ha senso usare un solo bene perché occorrerebbe utilizzare un paniere di beni.</w:t>
      </w:r>
    </w:p>
    <w:p w:rsidR="006E527B" w:rsidRPr="00432CB2" w:rsidRDefault="006E527B" w:rsidP="00432CB2">
      <w:pPr>
        <w:spacing w:after="0" w:line="360" w:lineRule="auto"/>
        <w:jc w:val="both"/>
        <w:rPr>
          <w:rFonts w:ascii="Cambria Math" w:hAnsi="Cambria Math"/>
          <w:sz w:val="24"/>
        </w:rPr>
      </w:pPr>
    </w:p>
    <w:p w:rsidR="006E527B" w:rsidRPr="00432CB2" w:rsidRDefault="006E527B" w:rsidP="00432CB2">
      <w:pPr>
        <w:spacing w:after="0" w:line="360" w:lineRule="auto"/>
        <w:jc w:val="both"/>
        <w:rPr>
          <w:rFonts w:ascii="Cambria Math" w:hAnsi="Cambria Math"/>
          <w:sz w:val="24"/>
        </w:rPr>
      </w:pPr>
      <w:r w:rsidRPr="00432CB2">
        <w:rPr>
          <w:rFonts w:ascii="Cambria Math" w:hAnsi="Cambria Math"/>
          <w:b/>
        </w:rPr>
        <w:t>PIL mondiale e tasso di crescita del PIL mondiale</w:t>
      </w:r>
    </w:p>
    <w:p w:rsidR="00C30464" w:rsidRPr="00432CB2" w:rsidRDefault="00CA5CEA" w:rsidP="00432CB2">
      <w:pPr>
        <w:spacing w:after="0" w:line="360" w:lineRule="auto"/>
        <w:jc w:val="both"/>
        <w:rPr>
          <w:rFonts w:ascii="Cambria Math" w:hAnsi="Cambria Math"/>
          <w:sz w:val="24"/>
        </w:rPr>
      </w:pPr>
      <w:r w:rsidRPr="00432CB2">
        <w:rPr>
          <w:rFonts w:ascii="Cambria Math" w:hAnsi="Cambria Math"/>
          <w:sz w:val="24"/>
        </w:rPr>
        <w:t>Quando si usa il cambio ufficiale</w:t>
      </w:r>
      <w:r w:rsidR="00C30464" w:rsidRPr="00432CB2">
        <w:rPr>
          <w:rFonts w:ascii="Cambria Math" w:hAnsi="Cambria Math"/>
          <w:sz w:val="24"/>
        </w:rPr>
        <w:t>, si tende a sottostimare le valute. Per fare previsioni sull’andamento dei tassi di cambio è meglio dunque usare PPP.</w:t>
      </w:r>
    </w:p>
    <w:p w:rsidR="00C30464" w:rsidRPr="00432CB2" w:rsidRDefault="00C30464" w:rsidP="00432CB2">
      <w:pPr>
        <w:spacing w:after="0" w:line="360" w:lineRule="auto"/>
        <w:jc w:val="both"/>
        <w:rPr>
          <w:rFonts w:ascii="Cambria Math" w:hAnsi="Cambria Math"/>
          <w:sz w:val="24"/>
        </w:rPr>
      </w:pPr>
      <w:r w:rsidRPr="00432CB2">
        <w:rPr>
          <w:rFonts w:ascii="Cambria Math" w:hAnsi="Cambria Math"/>
          <w:sz w:val="24"/>
        </w:rPr>
        <w:t>Ci sono infatti Paesi</w:t>
      </w:r>
      <w:r w:rsidR="00CA5CEA" w:rsidRPr="00432CB2">
        <w:rPr>
          <w:rFonts w:ascii="Cambria Math" w:hAnsi="Cambria Math"/>
          <w:sz w:val="24"/>
        </w:rPr>
        <w:t xml:space="preserve"> in forte crescita</w:t>
      </w:r>
      <w:r w:rsidRPr="00432CB2">
        <w:rPr>
          <w:rFonts w:ascii="Cambria Math" w:hAnsi="Cambria Math"/>
          <w:sz w:val="24"/>
        </w:rPr>
        <w:t>, come la Cina, che tendono a sottovalutare le proprie valute al</w:t>
      </w:r>
      <w:r w:rsidR="00CA5CEA" w:rsidRPr="00432CB2">
        <w:rPr>
          <w:rFonts w:ascii="Cambria Math" w:hAnsi="Cambria Math"/>
          <w:sz w:val="24"/>
        </w:rPr>
        <w:t xml:space="preserve"> fine di essere più competitivi e favorire così le esportazioni.</w:t>
      </w:r>
    </w:p>
    <w:p w:rsidR="00CA5CEA" w:rsidRPr="00432CB2" w:rsidRDefault="00CA5CEA" w:rsidP="00432CB2">
      <w:pPr>
        <w:spacing w:after="0" w:line="360" w:lineRule="auto"/>
        <w:jc w:val="both"/>
        <w:rPr>
          <w:rFonts w:ascii="Cambria Math" w:hAnsi="Cambria Math"/>
          <w:sz w:val="24"/>
        </w:rPr>
      </w:pPr>
      <w:r w:rsidRPr="00432CB2">
        <w:rPr>
          <w:rFonts w:ascii="Cambria Math" w:hAnsi="Cambria Math"/>
          <w:sz w:val="24"/>
        </w:rPr>
        <w:t xml:space="preserve">La sottovalutazione della valuta porta però a sottostimare sia il </w:t>
      </w:r>
      <w:proofErr w:type="spellStart"/>
      <w:r w:rsidRPr="00432CB2">
        <w:rPr>
          <w:rFonts w:ascii="Cambria Math" w:hAnsi="Cambria Math"/>
          <w:sz w:val="24"/>
        </w:rPr>
        <w:t>pil</w:t>
      </w:r>
      <w:proofErr w:type="spellEnd"/>
      <w:r w:rsidRPr="00432CB2">
        <w:rPr>
          <w:rFonts w:ascii="Cambria Math" w:hAnsi="Cambria Math"/>
          <w:sz w:val="24"/>
        </w:rPr>
        <w:t xml:space="preserve"> mondiale che la crescita complessiva.</w:t>
      </w:r>
    </w:p>
    <w:p w:rsidR="00CA5CEA" w:rsidRPr="00432CB2" w:rsidRDefault="00CA5CEA" w:rsidP="00432CB2">
      <w:pPr>
        <w:spacing w:after="0" w:line="360" w:lineRule="auto"/>
        <w:jc w:val="both"/>
        <w:rPr>
          <w:rFonts w:ascii="Cambria Math" w:hAnsi="Cambria Math"/>
          <w:sz w:val="24"/>
        </w:rPr>
      </w:pPr>
      <w:r w:rsidRPr="00432CB2">
        <w:rPr>
          <w:rFonts w:ascii="Cambria Math" w:hAnsi="Cambria Math"/>
          <w:sz w:val="24"/>
        </w:rPr>
        <w:t>Supponiamo che al mondo ci siano due Paesi: gli USA e la Cina.</w:t>
      </w:r>
    </w:p>
    <w:p w:rsidR="00CA5CEA" w:rsidRPr="00432CB2" w:rsidRDefault="00CA5CEA" w:rsidP="00432CB2">
      <w:pPr>
        <w:spacing w:after="0" w:line="360" w:lineRule="auto"/>
        <w:jc w:val="both"/>
        <w:rPr>
          <w:rFonts w:ascii="Cambria Math" w:hAnsi="Cambria Math"/>
          <w:sz w:val="24"/>
        </w:rPr>
      </w:pPr>
      <w:r w:rsidRPr="00432CB2">
        <w:rPr>
          <w:rFonts w:ascii="Cambria Math" w:hAnsi="Cambria Math"/>
          <w:sz w:val="24"/>
        </w:rPr>
        <w:t>PIL Usa=100 dollari</w:t>
      </w:r>
    </w:p>
    <w:p w:rsidR="00CA5CEA" w:rsidRPr="00432CB2" w:rsidRDefault="00CA5CEA" w:rsidP="00432CB2">
      <w:pPr>
        <w:spacing w:after="0" w:line="360" w:lineRule="auto"/>
        <w:jc w:val="both"/>
        <w:rPr>
          <w:rFonts w:ascii="Cambria Math" w:hAnsi="Cambria Math"/>
          <w:sz w:val="24"/>
        </w:rPr>
      </w:pPr>
      <w:r w:rsidRPr="00432CB2">
        <w:rPr>
          <w:rFonts w:ascii="Cambria Math" w:hAnsi="Cambria Math"/>
          <w:sz w:val="24"/>
        </w:rPr>
        <w:t xml:space="preserve">PIL Cina=140 yuan   </w:t>
      </w:r>
    </w:p>
    <w:p w:rsidR="00CA5CEA" w:rsidRPr="00432CB2" w:rsidRDefault="00CA5CEA" w:rsidP="00432CB2">
      <w:pPr>
        <w:spacing w:after="0" w:line="360" w:lineRule="auto"/>
        <w:jc w:val="both"/>
        <w:rPr>
          <w:rFonts w:ascii="Cambria Math" w:hAnsi="Cambria Math"/>
          <w:sz w:val="24"/>
        </w:rPr>
      </w:pPr>
      <w:r w:rsidRPr="00432CB2">
        <w:rPr>
          <w:rFonts w:ascii="Cambria Math" w:hAnsi="Cambria Math"/>
          <w:sz w:val="24"/>
        </w:rPr>
        <w:t>C=7</w:t>
      </w:r>
    </w:p>
    <w:p w:rsidR="00033251" w:rsidRPr="00432CB2" w:rsidRDefault="00033251" w:rsidP="00432CB2">
      <w:pPr>
        <w:spacing w:after="0" w:line="360" w:lineRule="auto"/>
        <w:jc w:val="both"/>
        <w:rPr>
          <w:rFonts w:ascii="Cambria Math" w:hAnsi="Cambria Math"/>
          <w:sz w:val="24"/>
        </w:rPr>
      </w:pPr>
      <w:r w:rsidRPr="00432CB2">
        <w:rPr>
          <w:rFonts w:ascii="Cambria Math" w:hAnsi="Cambria Math"/>
          <w:sz w:val="24"/>
        </w:rPr>
        <w:t>PPA=3,5</w:t>
      </w:r>
    </w:p>
    <w:p w:rsidR="00033251" w:rsidRPr="00432CB2" w:rsidRDefault="00033251" w:rsidP="00432CB2">
      <w:pPr>
        <w:spacing w:after="0" w:line="360" w:lineRule="auto"/>
        <w:jc w:val="both"/>
        <w:rPr>
          <w:rFonts w:ascii="Cambria Math" w:hAnsi="Cambria Math"/>
          <w:sz w:val="24"/>
        </w:rPr>
      </w:pPr>
      <w:proofErr w:type="spellStart"/>
      <w:r w:rsidRPr="00432CB2">
        <w:rPr>
          <w:rFonts w:ascii="Cambria Math" w:hAnsi="Cambria Math"/>
          <w:sz w:val="24"/>
        </w:rPr>
        <w:t>gUSA</w:t>
      </w:r>
      <w:proofErr w:type="spellEnd"/>
      <w:r w:rsidRPr="00432CB2">
        <w:rPr>
          <w:rFonts w:ascii="Cambria Math" w:hAnsi="Cambria Math"/>
          <w:sz w:val="24"/>
        </w:rPr>
        <w:t xml:space="preserve"> =2% (tasso di crescita USA)</w:t>
      </w:r>
    </w:p>
    <w:p w:rsidR="00033251" w:rsidRPr="00432CB2" w:rsidRDefault="00033251" w:rsidP="00432CB2">
      <w:pPr>
        <w:spacing w:after="0" w:line="360" w:lineRule="auto"/>
        <w:jc w:val="both"/>
        <w:rPr>
          <w:rFonts w:ascii="Cambria Math" w:hAnsi="Cambria Math"/>
          <w:sz w:val="24"/>
        </w:rPr>
      </w:pPr>
      <w:r w:rsidRPr="00432CB2">
        <w:rPr>
          <w:rFonts w:ascii="Cambria Math" w:hAnsi="Cambria Math"/>
          <w:sz w:val="24"/>
        </w:rPr>
        <w:t>gCina=10% (tasso di crescita Cina)</w:t>
      </w:r>
    </w:p>
    <w:p w:rsidR="00033251" w:rsidRPr="00432CB2" w:rsidRDefault="00033251" w:rsidP="00432CB2">
      <w:pPr>
        <w:spacing w:after="0" w:line="360" w:lineRule="auto"/>
        <w:jc w:val="both"/>
        <w:rPr>
          <w:rFonts w:ascii="Cambria Math" w:hAnsi="Cambria Math"/>
          <w:sz w:val="24"/>
        </w:rPr>
      </w:pPr>
      <w:r w:rsidRPr="00432CB2">
        <w:rPr>
          <w:rFonts w:ascii="Cambria Math" w:hAnsi="Cambria Math"/>
          <w:sz w:val="24"/>
        </w:rPr>
        <w:t xml:space="preserve">Innanzitutto se C=7 e il PPP è pari a 3,5 la valuta cinese è sottovalutata. </w:t>
      </w:r>
    </w:p>
    <w:p w:rsidR="00D633C8" w:rsidRPr="00432CB2" w:rsidRDefault="00033251" w:rsidP="00432CB2">
      <w:pPr>
        <w:spacing w:after="0" w:line="360" w:lineRule="auto"/>
        <w:jc w:val="both"/>
        <w:rPr>
          <w:rFonts w:ascii="Cambria Math" w:hAnsi="Cambria Math"/>
          <w:sz w:val="24"/>
        </w:rPr>
      </w:pPr>
      <w:r w:rsidRPr="00432CB2">
        <w:rPr>
          <w:rFonts w:ascii="Cambria Math" w:hAnsi="Cambria Math"/>
          <w:sz w:val="24"/>
        </w:rPr>
        <w:t>Per calcolare il PIL mondiale bisogna calcolare il PIL di tutti i Paesi in un’unica valuta.</w:t>
      </w:r>
    </w:p>
    <w:p w:rsidR="00033251" w:rsidRPr="00432CB2" w:rsidRDefault="00033251" w:rsidP="00432CB2">
      <w:pPr>
        <w:spacing w:after="0" w:line="360" w:lineRule="auto"/>
        <w:jc w:val="both"/>
        <w:rPr>
          <w:rFonts w:ascii="Cambria Math" w:hAnsi="Cambria Math"/>
          <w:sz w:val="24"/>
        </w:rPr>
      </w:pPr>
      <w:r w:rsidRPr="00432CB2">
        <w:rPr>
          <w:rFonts w:ascii="Cambria Math" w:hAnsi="Cambria Math"/>
          <w:sz w:val="24"/>
        </w:rPr>
        <w:t xml:space="preserve">A tal fine possiamo calcolarlo facendo riferimento </w:t>
      </w:r>
    </w:p>
    <w:p w:rsidR="00033251" w:rsidRPr="00432CB2" w:rsidRDefault="00033251" w:rsidP="00432CB2">
      <w:pPr>
        <w:pStyle w:val="Paragrafoelenco"/>
        <w:numPr>
          <w:ilvl w:val="0"/>
          <w:numId w:val="1"/>
        </w:numPr>
        <w:spacing w:after="0" w:line="360" w:lineRule="auto"/>
        <w:jc w:val="both"/>
        <w:rPr>
          <w:rFonts w:ascii="Cambria Math" w:hAnsi="Cambria Math"/>
          <w:sz w:val="24"/>
        </w:rPr>
      </w:pPr>
      <w:r w:rsidRPr="00432CB2">
        <w:rPr>
          <w:rFonts w:ascii="Cambria Math" w:hAnsi="Cambria Math"/>
          <w:sz w:val="24"/>
        </w:rPr>
        <w:t>ai tassi di cambio ufficiali</w:t>
      </w:r>
      <w:r w:rsidR="0048744B" w:rsidRPr="00432CB2">
        <w:rPr>
          <w:rFonts w:ascii="Cambria Math" w:hAnsi="Cambria Math"/>
          <w:sz w:val="24"/>
        </w:rPr>
        <w:t>.</w:t>
      </w:r>
      <w:r w:rsidRPr="00432CB2">
        <w:rPr>
          <w:rFonts w:ascii="Cambria Math" w:hAnsi="Cambria Math"/>
          <w:sz w:val="24"/>
        </w:rPr>
        <w:t xml:space="preserve"> </w:t>
      </w:r>
    </w:p>
    <w:p w:rsidR="00033251" w:rsidRPr="00432CB2" w:rsidRDefault="00033251" w:rsidP="00432CB2">
      <w:pPr>
        <w:pStyle w:val="Paragrafoelenco"/>
        <w:numPr>
          <w:ilvl w:val="0"/>
          <w:numId w:val="1"/>
        </w:numPr>
        <w:spacing w:after="0" w:line="360" w:lineRule="auto"/>
        <w:jc w:val="both"/>
        <w:rPr>
          <w:rFonts w:ascii="Cambria Math" w:hAnsi="Cambria Math"/>
          <w:sz w:val="24"/>
        </w:rPr>
      </w:pPr>
      <w:r w:rsidRPr="00432CB2">
        <w:rPr>
          <w:rFonts w:ascii="Cambria Math" w:hAnsi="Cambria Math"/>
          <w:sz w:val="24"/>
        </w:rPr>
        <w:t>al PPP.</w:t>
      </w:r>
    </w:p>
    <w:p w:rsidR="00033251" w:rsidRPr="00432CB2" w:rsidRDefault="00033251" w:rsidP="00432CB2">
      <w:pPr>
        <w:spacing w:after="0" w:line="360" w:lineRule="auto"/>
        <w:jc w:val="both"/>
        <w:rPr>
          <w:rFonts w:ascii="Cambria Math" w:hAnsi="Cambria Math"/>
          <w:sz w:val="24"/>
          <w:u w:val="single"/>
        </w:rPr>
      </w:pPr>
    </w:p>
    <w:p w:rsidR="00033251" w:rsidRPr="00432CB2" w:rsidRDefault="00033251" w:rsidP="00432CB2">
      <w:pPr>
        <w:spacing w:after="0" w:line="360" w:lineRule="auto"/>
        <w:jc w:val="both"/>
        <w:rPr>
          <w:rFonts w:ascii="Cambria Math" w:hAnsi="Cambria Math"/>
          <w:sz w:val="24"/>
          <w:u w:val="single"/>
        </w:rPr>
      </w:pPr>
      <w:r w:rsidRPr="00432CB2">
        <w:rPr>
          <w:rFonts w:ascii="Cambria Math" w:hAnsi="Cambria Math"/>
          <w:sz w:val="24"/>
          <w:u w:val="single"/>
        </w:rPr>
        <w:t>Calcolo del Pil mondiale con i tassi di cambio ufficiali</w:t>
      </w:r>
    </w:p>
    <w:p w:rsidR="0048744B" w:rsidRPr="00432CB2" w:rsidRDefault="00033251" w:rsidP="00432CB2">
      <w:pPr>
        <w:spacing w:after="0" w:line="360" w:lineRule="auto"/>
        <w:jc w:val="both"/>
        <w:rPr>
          <w:rFonts w:ascii="Cambria Math" w:hAnsi="Cambria Math"/>
          <w:sz w:val="24"/>
        </w:rPr>
      </w:pPr>
      <w:r w:rsidRPr="00432CB2">
        <w:rPr>
          <w:rFonts w:ascii="Cambria Math" w:hAnsi="Cambria Math"/>
          <w:sz w:val="24"/>
        </w:rPr>
        <w:t xml:space="preserve">PIL </w:t>
      </w:r>
      <w:proofErr w:type="spellStart"/>
      <w:r w:rsidRPr="00432CB2">
        <w:rPr>
          <w:rFonts w:ascii="Cambria Math" w:hAnsi="Cambria Math"/>
          <w:sz w:val="24"/>
        </w:rPr>
        <w:t>Cina</w:t>
      </w:r>
      <w:r w:rsidR="0048744B" w:rsidRPr="00432CB2">
        <w:rPr>
          <w:rFonts w:ascii="Cambria Math" w:hAnsi="Cambria Math"/>
          <w:sz w:val="24"/>
        </w:rPr>
        <w:t>=</w:t>
      </w:r>
      <w:proofErr w:type="spellEnd"/>
      <w:r w:rsidRPr="00432CB2">
        <w:rPr>
          <w:rFonts w:ascii="Cambria Math" w:hAnsi="Cambria Math"/>
          <w:sz w:val="24"/>
        </w:rPr>
        <w:t xml:space="preserve"> </w:t>
      </w:r>
      <w:r w:rsidR="0048744B" w:rsidRPr="00432CB2">
        <w:rPr>
          <w:rFonts w:ascii="Cambria Math" w:hAnsi="Cambria Math"/>
          <w:sz w:val="24"/>
        </w:rPr>
        <w:t>140/7=20 dollari (PIL cinese espresso in dollari utilizzando il tasso di cambio).</w:t>
      </w:r>
    </w:p>
    <w:p w:rsidR="00033251" w:rsidRPr="00432CB2" w:rsidRDefault="00033251" w:rsidP="00432CB2">
      <w:pPr>
        <w:jc w:val="both"/>
        <w:rPr>
          <w:rFonts w:ascii="Cambria Math" w:hAnsi="Cambria Math"/>
          <w:sz w:val="24"/>
        </w:rPr>
      </w:pPr>
      <w:r w:rsidRPr="00432CB2">
        <w:rPr>
          <w:rFonts w:ascii="Cambria Math" w:hAnsi="Cambria Math"/>
          <w:sz w:val="24"/>
        </w:rPr>
        <w:t>Il PIL mondiale per il primo anno sarà dunque pari alla somma del PIL USA e del PIL Cina e cioè 100+20=120.</w:t>
      </w:r>
    </w:p>
    <w:p w:rsidR="00033251" w:rsidRPr="00432CB2" w:rsidRDefault="00033251" w:rsidP="00432CB2">
      <w:pPr>
        <w:jc w:val="both"/>
        <w:rPr>
          <w:rFonts w:ascii="Cambria Math" w:hAnsi="Cambria Math"/>
          <w:sz w:val="24"/>
        </w:rPr>
      </w:pPr>
      <w:r w:rsidRPr="00432CB2">
        <w:rPr>
          <w:rFonts w:ascii="Cambria Math" w:hAnsi="Cambria Math"/>
          <w:sz w:val="24"/>
        </w:rPr>
        <w:t xml:space="preserve">Ma dopo il primo anno i prezzi negli USA saranno aumentati del 2%, mentre in Cina saranno aumentati del </w:t>
      </w:r>
      <w:r w:rsidR="0048744B" w:rsidRPr="00432CB2">
        <w:rPr>
          <w:rFonts w:ascii="Cambria Math" w:hAnsi="Cambria Math"/>
          <w:sz w:val="24"/>
        </w:rPr>
        <w:t>10%, ciò significa</w:t>
      </w:r>
    </w:p>
    <w:p w:rsidR="0048744B" w:rsidRPr="00432CB2" w:rsidRDefault="0048744B" w:rsidP="00432CB2">
      <w:pPr>
        <w:jc w:val="both"/>
        <w:rPr>
          <w:rFonts w:ascii="Cambria Math" w:hAnsi="Cambria Math"/>
          <w:sz w:val="24"/>
        </w:rPr>
      </w:pPr>
      <w:r w:rsidRPr="00432CB2">
        <w:rPr>
          <w:rFonts w:ascii="Cambria Math" w:hAnsi="Cambria Math"/>
          <w:sz w:val="24"/>
        </w:rPr>
        <w:t>PIL USA=100+0,02∙100=102</w:t>
      </w:r>
    </w:p>
    <w:p w:rsidR="0048744B" w:rsidRPr="00432CB2" w:rsidRDefault="0048744B" w:rsidP="00432CB2">
      <w:pPr>
        <w:jc w:val="both"/>
        <w:rPr>
          <w:rFonts w:ascii="Cambria Math" w:hAnsi="Cambria Math"/>
          <w:sz w:val="24"/>
        </w:rPr>
      </w:pPr>
      <w:r w:rsidRPr="00432CB2">
        <w:rPr>
          <w:rFonts w:ascii="Cambria Math" w:hAnsi="Cambria Math"/>
          <w:sz w:val="24"/>
        </w:rPr>
        <w:t>PIL Cina=20+0,1∙20=22</w:t>
      </w:r>
    </w:p>
    <w:p w:rsidR="0048744B" w:rsidRPr="00432CB2" w:rsidRDefault="0048744B" w:rsidP="00432CB2">
      <w:pPr>
        <w:jc w:val="both"/>
        <w:rPr>
          <w:rFonts w:ascii="Cambria Math" w:hAnsi="Cambria Math"/>
          <w:sz w:val="24"/>
        </w:rPr>
      </w:pPr>
      <w:r w:rsidRPr="00432CB2">
        <w:rPr>
          <w:rFonts w:ascii="Cambria Math" w:hAnsi="Cambria Math"/>
          <w:sz w:val="24"/>
        </w:rPr>
        <w:lastRenderedPageBreak/>
        <w:t>PIL mondiale (dopo il primo anno)= 124</w:t>
      </w:r>
    </w:p>
    <w:p w:rsidR="0048744B" w:rsidRPr="00432CB2" w:rsidRDefault="0048744B" w:rsidP="00432CB2">
      <w:pPr>
        <w:jc w:val="both"/>
        <w:rPr>
          <w:rFonts w:ascii="Cambria Math" w:hAnsi="Cambria Math"/>
          <w:sz w:val="24"/>
        </w:rPr>
      </w:pPr>
      <w:r w:rsidRPr="00432CB2">
        <w:rPr>
          <w:rFonts w:ascii="Cambria Math" w:hAnsi="Cambria Math"/>
          <w:sz w:val="24"/>
        </w:rPr>
        <w:t>Per calcolare la crescita del PIL mondiale</w:t>
      </w:r>
    </w:p>
    <w:p w:rsidR="0048744B" w:rsidRPr="00432CB2" w:rsidRDefault="0048744B" w:rsidP="00432CB2">
      <w:pPr>
        <w:jc w:val="both"/>
        <w:rPr>
          <w:rFonts w:ascii="Cambria Math" w:hAnsi="Cambria Math"/>
          <w:sz w:val="24"/>
        </w:rPr>
      </w:pPr>
      <w:r w:rsidRPr="00432CB2">
        <w:rPr>
          <w:rFonts w:ascii="Cambria Math" w:hAnsi="Cambria Math"/>
          <w:sz w:val="24"/>
        </w:rPr>
        <w:t>124/120-1=3,3%</w:t>
      </w:r>
    </w:p>
    <w:p w:rsidR="00F06007" w:rsidRPr="00432CB2" w:rsidRDefault="00F06007" w:rsidP="00432CB2">
      <w:pPr>
        <w:spacing w:after="0" w:line="360" w:lineRule="auto"/>
        <w:jc w:val="both"/>
        <w:rPr>
          <w:rFonts w:ascii="Cambria Math" w:hAnsi="Cambria Math"/>
          <w:sz w:val="24"/>
          <w:u w:val="single"/>
        </w:rPr>
      </w:pPr>
      <w:r w:rsidRPr="00432CB2">
        <w:rPr>
          <w:rFonts w:ascii="Cambria Math" w:hAnsi="Cambria Math"/>
          <w:sz w:val="24"/>
          <w:u w:val="single"/>
        </w:rPr>
        <w:t xml:space="preserve"> </w:t>
      </w:r>
    </w:p>
    <w:p w:rsidR="0048744B" w:rsidRPr="00432CB2" w:rsidRDefault="0048744B" w:rsidP="00432CB2">
      <w:pPr>
        <w:spacing w:after="0" w:line="360" w:lineRule="auto"/>
        <w:jc w:val="both"/>
        <w:rPr>
          <w:rFonts w:ascii="Cambria Math" w:hAnsi="Cambria Math"/>
          <w:sz w:val="24"/>
          <w:u w:val="single"/>
        </w:rPr>
      </w:pPr>
      <w:r w:rsidRPr="00432CB2">
        <w:rPr>
          <w:rFonts w:ascii="Cambria Math" w:hAnsi="Cambria Math"/>
          <w:sz w:val="24"/>
          <w:u w:val="single"/>
        </w:rPr>
        <w:t>Calcolo del Pil mondiale con il PPP</w:t>
      </w:r>
    </w:p>
    <w:p w:rsidR="00033251" w:rsidRPr="00432CB2" w:rsidRDefault="0048744B" w:rsidP="00432CB2">
      <w:pPr>
        <w:spacing w:after="0" w:line="360" w:lineRule="auto"/>
        <w:jc w:val="both"/>
        <w:rPr>
          <w:rFonts w:ascii="Cambria Math" w:hAnsi="Cambria Math"/>
          <w:sz w:val="24"/>
        </w:rPr>
      </w:pPr>
      <w:r w:rsidRPr="00432CB2">
        <w:rPr>
          <w:rFonts w:ascii="Cambria Math" w:hAnsi="Cambria Math"/>
          <w:sz w:val="24"/>
        </w:rPr>
        <w:t>Se utilizzo il PPP al posto del cambio</w:t>
      </w:r>
      <w:r w:rsidR="00432CB2">
        <w:rPr>
          <w:rFonts w:ascii="Cambria Math" w:hAnsi="Cambria Math"/>
          <w:sz w:val="24"/>
        </w:rPr>
        <w:t xml:space="preserve"> ufficiale sia il valore del PIL</w:t>
      </w:r>
      <w:r w:rsidRPr="00432CB2">
        <w:rPr>
          <w:rFonts w:ascii="Cambria Math" w:hAnsi="Cambria Math"/>
          <w:sz w:val="24"/>
        </w:rPr>
        <w:t xml:space="preserve"> mondiale che quello di crescita del Pil sono ma</w:t>
      </w:r>
      <w:r w:rsidR="00432CB2">
        <w:rPr>
          <w:rFonts w:ascii="Cambria Math" w:hAnsi="Cambria Math"/>
          <w:sz w:val="24"/>
        </w:rPr>
        <w:t>ggiori di quelli calcolati facendo riferimento ai tassi di cambio</w:t>
      </w:r>
      <w:r w:rsidRPr="00432CB2">
        <w:rPr>
          <w:rFonts w:ascii="Cambria Math" w:hAnsi="Cambria Math"/>
          <w:sz w:val="24"/>
        </w:rPr>
        <w:t>.</w:t>
      </w:r>
    </w:p>
    <w:p w:rsidR="0048744B" w:rsidRPr="00432CB2" w:rsidRDefault="0048744B" w:rsidP="00432CB2">
      <w:pPr>
        <w:spacing w:after="0" w:line="360" w:lineRule="auto"/>
        <w:jc w:val="both"/>
        <w:rPr>
          <w:rFonts w:ascii="Cambria Math" w:hAnsi="Cambria Math"/>
          <w:sz w:val="24"/>
        </w:rPr>
      </w:pPr>
      <w:r w:rsidRPr="00432CB2">
        <w:rPr>
          <w:rFonts w:ascii="Cambria Math" w:hAnsi="Cambria Math"/>
          <w:sz w:val="24"/>
        </w:rPr>
        <w:t xml:space="preserve">Infatti il PIL cinese espresso in dollari sarà pari a </w:t>
      </w:r>
    </w:p>
    <w:p w:rsidR="0048744B" w:rsidRPr="00432CB2" w:rsidRDefault="0048744B" w:rsidP="00432CB2">
      <w:pPr>
        <w:spacing w:after="0" w:line="360" w:lineRule="auto"/>
        <w:jc w:val="both"/>
        <w:rPr>
          <w:rFonts w:ascii="Cambria Math" w:hAnsi="Cambria Math"/>
          <w:sz w:val="24"/>
        </w:rPr>
      </w:pPr>
      <w:r w:rsidRPr="00432CB2">
        <w:rPr>
          <w:rFonts w:ascii="Cambria Math" w:hAnsi="Cambria Math"/>
          <w:sz w:val="24"/>
        </w:rPr>
        <w:t>140/3,5=</w:t>
      </w:r>
      <w:r w:rsidR="00A71C80" w:rsidRPr="00432CB2">
        <w:rPr>
          <w:rFonts w:ascii="Cambria Math" w:hAnsi="Cambria Math"/>
          <w:sz w:val="24"/>
        </w:rPr>
        <w:t>40 (Pil cinese espresso in dollari calcolato con il PPP)</w:t>
      </w:r>
    </w:p>
    <w:p w:rsidR="00A71C80" w:rsidRPr="00432CB2" w:rsidRDefault="00A71C80" w:rsidP="00432CB2">
      <w:pPr>
        <w:spacing w:after="0" w:line="360" w:lineRule="auto"/>
        <w:jc w:val="both"/>
        <w:rPr>
          <w:rFonts w:ascii="Cambria Math" w:hAnsi="Cambria Math"/>
          <w:sz w:val="24"/>
        </w:rPr>
      </w:pPr>
      <w:r w:rsidRPr="00432CB2">
        <w:rPr>
          <w:rFonts w:ascii="Cambria Math" w:hAnsi="Cambria Math"/>
          <w:sz w:val="24"/>
        </w:rPr>
        <w:t>PIL mondiale=100+40=140</w:t>
      </w:r>
    </w:p>
    <w:p w:rsidR="00A71C80" w:rsidRPr="00432CB2" w:rsidRDefault="00A71C80" w:rsidP="00432CB2">
      <w:pPr>
        <w:spacing w:after="0" w:line="360" w:lineRule="auto"/>
        <w:jc w:val="both"/>
        <w:rPr>
          <w:rFonts w:ascii="Cambria Math" w:hAnsi="Cambria Math"/>
          <w:sz w:val="24"/>
        </w:rPr>
      </w:pPr>
      <w:r w:rsidRPr="00432CB2">
        <w:rPr>
          <w:rFonts w:ascii="Cambria Math" w:hAnsi="Cambria Math"/>
          <w:sz w:val="24"/>
        </w:rPr>
        <w:t>Dopo il primo anno il PIL Cina cresce del 10% dunque</w:t>
      </w:r>
    </w:p>
    <w:p w:rsidR="00A71C80" w:rsidRPr="00432CB2" w:rsidRDefault="00A71C80" w:rsidP="00432CB2">
      <w:pPr>
        <w:spacing w:after="0" w:line="360" w:lineRule="auto"/>
        <w:jc w:val="both"/>
        <w:rPr>
          <w:rFonts w:ascii="Cambria Math" w:hAnsi="Cambria Math"/>
          <w:sz w:val="24"/>
        </w:rPr>
      </w:pPr>
      <w:r w:rsidRPr="00432CB2">
        <w:rPr>
          <w:rFonts w:ascii="Cambria Math" w:hAnsi="Cambria Math"/>
          <w:sz w:val="24"/>
        </w:rPr>
        <w:t>40+0,1∙40=44</w:t>
      </w:r>
    </w:p>
    <w:p w:rsidR="00A71C80" w:rsidRPr="00432CB2" w:rsidRDefault="00A71C80" w:rsidP="00432CB2">
      <w:pPr>
        <w:spacing w:after="0" w:line="360" w:lineRule="auto"/>
        <w:jc w:val="both"/>
        <w:rPr>
          <w:rFonts w:ascii="Cambria Math" w:hAnsi="Cambria Math"/>
          <w:sz w:val="24"/>
        </w:rPr>
      </w:pPr>
      <w:r w:rsidRPr="00432CB2">
        <w:rPr>
          <w:rFonts w:ascii="Cambria Math" w:hAnsi="Cambria Math"/>
          <w:sz w:val="24"/>
        </w:rPr>
        <w:t>Mentre il PIL USA sappiamo che è cresciuto del 2% e dunque è pari a 102.</w:t>
      </w:r>
    </w:p>
    <w:p w:rsidR="00A71C80" w:rsidRPr="00432CB2" w:rsidRDefault="00A71C80" w:rsidP="00432CB2">
      <w:pPr>
        <w:spacing w:after="0" w:line="360" w:lineRule="auto"/>
        <w:jc w:val="both"/>
        <w:rPr>
          <w:rFonts w:ascii="Cambria Math" w:hAnsi="Cambria Math"/>
          <w:sz w:val="24"/>
        </w:rPr>
      </w:pPr>
      <w:r w:rsidRPr="00432CB2">
        <w:rPr>
          <w:rFonts w:ascii="Cambria Math" w:hAnsi="Cambria Math"/>
          <w:sz w:val="24"/>
        </w:rPr>
        <w:t>PIL mondiale dopo il primo anno sarà pari a 44+102=146.</w:t>
      </w:r>
    </w:p>
    <w:p w:rsidR="00A71C80" w:rsidRPr="00432CB2" w:rsidRDefault="00A71C80" w:rsidP="00432CB2">
      <w:pPr>
        <w:spacing w:after="0" w:line="360" w:lineRule="auto"/>
        <w:jc w:val="both"/>
        <w:rPr>
          <w:rFonts w:ascii="Cambria Math" w:hAnsi="Cambria Math"/>
          <w:sz w:val="24"/>
        </w:rPr>
      </w:pPr>
      <w:r w:rsidRPr="00432CB2">
        <w:rPr>
          <w:rFonts w:ascii="Cambria Math" w:hAnsi="Cambria Math"/>
          <w:sz w:val="24"/>
        </w:rPr>
        <w:t>In buona sostanza, se calcoliamo il PIL mondiale col PPP spostiamo il peso della Cina.</w:t>
      </w:r>
    </w:p>
    <w:p w:rsidR="00A71C80" w:rsidRPr="00432CB2" w:rsidRDefault="00A71C80" w:rsidP="00432CB2">
      <w:pPr>
        <w:spacing w:after="0" w:line="360" w:lineRule="auto"/>
        <w:jc w:val="both"/>
        <w:rPr>
          <w:rFonts w:ascii="Cambria Math" w:hAnsi="Cambria Math"/>
          <w:sz w:val="24"/>
        </w:rPr>
      </w:pPr>
      <w:r w:rsidRPr="00432CB2">
        <w:rPr>
          <w:rFonts w:ascii="Cambria Math" w:hAnsi="Cambria Math"/>
          <w:sz w:val="24"/>
        </w:rPr>
        <w:t xml:space="preserve">La crescita del Pil mondiale sarà dunque pari a 146/140-1=4,2%, mentre la crescita del PIL calcolata coi tassi ufficiali di cambio era pari a 3,3%. </w:t>
      </w:r>
    </w:p>
    <w:p w:rsidR="00A71C80" w:rsidRPr="00432CB2" w:rsidRDefault="00A71C80" w:rsidP="00432CB2">
      <w:pPr>
        <w:spacing w:after="0" w:line="360" w:lineRule="auto"/>
        <w:jc w:val="both"/>
        <w:rPr>
          <w:rFonts w:ascii="Cambria Math" w:hAnsi="Cambria Math"/>
          <w:sz w:val="24"/>
        </w:rPr>
      </w:pPr>
      <w:r w:rsidRPr="00432CB2">
        <w:rPr>
          <w:rFonts w:ascii="Cambria Math" w:hAnsi="Cambria Math"/>
          <w:sz w:val="24"/>
        </w:rPr>
        <w:t>Ciò conferma quanto detto e cioè che quando si calcola il tasso di crescita del PIL utilizzando il tasso ufficiale di cambio si tendono ad avere delle sottostime in quanto le banche centrali degli Stati in forte crescita tendono a tenere le valute sottovalutate.</w:t>
      </w:r>
    </w:p>
    <w:p w:rsidR="00F06007" w:rsidRPr="00432CB2" w:rsidRDefault="00F06007" w:rsidP="00432CB2">
      <w:pPr>
        <w:spacing w:after="0" w:line="360" w:lineRule="auto"/>
        <w:jc w:val="both"/>
        <w:rPr>
          <w:rFonts w:ascii="Cambria Math" w:hAnsi="Cambria Math"/>
          <w:sz w:val="24"/>
        </w:rPr>
      </w:pPr>
    </w:p>
    <w:p w:rsidR="00F06007" w:rsidRPr="00432CB2" w:rsidRDefault="00F06007" w:rsidP="00432CB2">
      <w:pPr>
        <w:spacing w:after="0" w:line="360" w:lineRule="auto"/>
        <w:jc w:val="both"/>
        <w:rPr>
          <w:rFonts w:ascii="Cambria Math" w:hAnsi="Cambria Math"/>
          <w:sz w:val="24"/>
        </w:rPr>
      </w:pPr>
      <w:r w:rsidRPr="00432CB2">
        <w:rPr>
          <w:rFonts w:ascii="Cambria Math" w:hAnsi="Cambria Math"/>
          <w:sz w:val="24"/>
        </w:rPr>
        <w:t xml:space="preserve">Possiamo calcolare la crescita del PIL mondiale anche con la formula della </w:t>
      </w:r>
      <w:r w:rsidRPr="00432CB2">
        <w:rPr>
          <w:rFonts w:ascii="Cambria Math" w:hAnsi="Cambria Math"/>
          <w:sz w:val="24"/>
          <w:u w:val="single"/>
        </w:rPr>
        <w:t>media ponderata</w:t>
      </w:r>
    </w:p>
    <w:p w:rsidR="00A71C80" w:rsidRPr="00432CB2" w:rsidRDefault="00432CB2" w:rsidP="00432CB2">
      <w:pPr>
        <w:spacing w:after="0" w:line="360" w:lineRule="auto"/>
        <w:jc w:val="center"/>
        <w:rPr>
          <w:rFonts w:ascii="Cambria Math" w:hAnsi="Cambria Math"/>
          <w:sz w:val="24"/>
        </w:rPr>
      </w:pPr>
      <w:r w:rsidRPr="00432CB2">
        <w:rPr>
          <w:rFonts w:ascii="Cambria Math" w:hAnsi="Cambria Math"/>
          <w:position w:val="-28"/>
          <w:sz w:val="24"/>
        </w:rPr>
        <w:object w:dxaOrig="980" w:dyaOrig="660">
          <v:shape id="_x0000_i1066" type="#_x0000_t75" style="width:48.75pt;height:33pt" o:ole="">
            <v:imagedata r:id="rId44" o:title=""/>
          </v:shape>
          <o:OLEObject Type="Embed" ProgID="Equation.DSMT4" ShapeID="_x0000_i1066" DrawAspect="Content" ObjectID="_1390498069" r:id="rId45"/>
        </w:object>
      </w:r>
    </w:p>
    <w:p w:rsidR="00F06007" w:rsidRPr="00432CB2" w:rsidRDefault="00F06007" w:rsidP="00432CB2">
      <w:pPr>
        <w:spacing w:after="0" w:line="360" w:lineRule="auto"/>
        <w:jc w:val="both"/>
        <w:rPr>
          <w:rFonts w:ascii="Cambria Math" w:hAnsi="Cambria Math"/>
          <w:sz w:val="24"/>
        </w:rPr>
      </w:pPr>
      <w:r w:rsidRPr="00432CB2">
        <w:rPr>
          <w:rFonts w:ascii="Cambria Math" w:hAnsi="Cambria Math"/>
          <w:sz w:val="24"/>
        </w:rPr>
        <w:t>per cui nell’esempio fatto, utilizzando il cambio ufficiale avremo</w:t>
      </w:r>
    </w:p>
    <w:p w:rsidR="00F06007" w:rsidRPr="00432CB2" w:rsidRDefault="00F06007" w:rsidP="00432CB2">
      <w:pPr>
        <w:spacing w:after="0" w:line="360" w:lineRule="auto"/>
        <w:jc w:val="both"/>
        <w:rPr>
          <w:rFonts w:ascii="Cambria Math" w:hAnsi="Cambria Math"/>
          <w:sz w:val="24"/>
        </w:rPr>
      </w:pPr>
      <w:r w:rsidRPr="00432CB2">
        <w:rPr>
          <w:rFonts w:ascii="Cambria Math" w:hAnsi="Cambria Math"/>
          <w:position w:val="-24"/>
          <w:sz w:val="24"/>
        </w:rPr>
        <w:object w:dxaOrig="1860" w:dyaOrig="620">
          <v:shape id="_x0000_i1055" type="#_x0000_t75" style="width:93pt;height:30.75pt" o:ole="">
            <v:imagedata r:id="rId46" o:title=""/>
          </v:shape>
          <o:OLEObject Type="Embed" ProgID="Equation.DSMT4" ShapeID="_x0000_i1055" DrawAspect="Content" ObjectID="_1390498070" r:id="rId47"/>
        </w:object>
      </w:r>
      <w:r w:rsidRPr="00432CB2">
        <w:rPr>
          <w:rFonts w:ascii="Cambria Math" w:hAnsi="Cambria Math"/>
          <w:sz w:val="24"/>
        </w:rPr>
        <w:t>=</w:t>
      </w:r>
      <w:r w:rsidRPr="00432CB2">
        <w:rPr>
          <w:rFonts w:ascii="Cambria Math" w:hAnsi="Cambria Math"/>
          <w:position w:val="-24"/>
          <w:sz w:val="24"/>
        </w:rPr>
        <w:object w:dxaOrig="560" w:dyaOrig="620">
          <v:shape id="_x0000_i1056" type="#_x0000_t75" style="width:27.75pt;height:30.75pt" o:ole="">
            <v:imagedata r:id="rId48" o:title=""/>
          </v:shape>
          <o:OLEObject Type="Embed" ProgID="Equation.DSMT4" ShapeID="_x0000_i1056" DrawAspect="Content" ObjectID="_1390498071" r:id="rId49"/>
        </w:object>
      </w:r>
      <w:r w:rsidRPr="00432CB2">
        <w:rPr>
          <w:rFonts w:ascii="Cambria Math" w:hAnsi="Cambria Math"/>
          <w:sz w:val="24"/>
        </w:rPr>
        <w:t>=3,3%</w:t>
      </w:r>
    </w:p>
    <w:p w:rsidR="00F06007" w:rsidRPr="00432CB2" w:rsidRDefault="00F06007" w:rsidP="00432CB2">
      <w:pPr>
        <w:spacing w:after="0" w:line="360" w:lineRule="auto"/>
        <w:jc w:val="both"/>
        <w:rPr>
          <w:rFonts w:ascii="Cambria Math" w:hAnsi="Cambria Math"/>
          <w:sz w:val="24"/>
        </w:rPr>
      </w:pPr>
      <w:r w:rsidRPr="00432CB2">
        <w:rPr>
          <w:rFonts w:ascii="Cambria Math" w:hAnsi="Cambria Math"/>
          <w:sz w:val="24"/>
        </w:rPr>
        <w:t>Utilizzando il PPP invece avremo</w:t>
      </w:r>
    </w:p>
    <w:p w:rsidR="00F06007" w:rsidRPr="00432CB2" w:rsidRDefault="00F06007" w:rsidP="00432CB2">
      <w:pPr>
        <w:spacing w:after="0" w:line="360" w:lineRule="auto"/>
        <w:jc w:val="both"/>
        <w:rPr>
          <w:rFonts w:ascii="Cambria Math" w:hAnsi="Cambria Math"/>
          <w:sz w:val="24"/>
        </w:rPr>
      </w:pPr>
      <w:r w:rsidRPr="00432CB2">
        <w:rPr>
          <w:rFonts w:ascii="Cambria Math" w:hAnsi="Cambria Math"/>
          <w:position w:val="-24"/>
          <w:sz w:val="24"/>
        </w:rPr>
        <w:object w:dxaOrig="1860" w:dyaOrig="620">
          <v:shape id="_x0000_i1057" type="#_x0000_t75" style="width:93pt;height:30.75pt" o:ole="">
            <v:imagedata r:id="rId50" o:title=""/>
          </v:shape>
          <o:OLEObject Type="Embed" ProgID="Equation.DSMT4" ShapeID="_x0000_i1057" DrawAspect="Content" ObjectID="_1390498072" r:id="rId51"/>
        </w:object>
      </w:r>
      <w:r w:rsidRPr="00432CB2">
        <w:rPr>
          <w:rFonts w:ascii="Cambria Math" w:hAnsi="Cambria Math"/>
          <w:sz w:val="24"/>
        </w:rPr>
        <w:t>=</w:t>
      </w:r>
      <w:r w:rsidRPr="00432CB2">
        <w:rPr>
          <w:rFonts w:ascii="Cambria Math" w:hAnsi="Cambria Math"/>
          <w:position w:val="-24"/>
          <w:sz w:val="24"/>
        </w:rPr>
        <w:object w:dxaOrig="560" w:dyaOrig="620">
          <v:shape id="_x0000_i1058" type="#_x0000_t75" style="width:27.75pt;height:30.75pt" o:ole="">
            <v:imagedata r:id="rId52" o:title=""/>
          </v:shape>
          <o:OLEObject Type="Embed" ProgID="Equation.DSMT4" ShapeID="_x0000_i1058" DrawAspect="Content" ObjectID="_1390498073" r:id="rId53"/>
        </w:object>
      </w:r>
      <w:r w:rsidRPr="00432CB2">
        <w:rPr>
          <w:rFonts w:ascii="Cambria Math" w:hAnsi="Cambria Math"/>
          <w:sz w:val="24"/>
        </w:rPr>
        <w:t>=4,2%</w:t>
      </w:r>
    </w:p>
    <w:p w:rsidR="004F4513" w:rsidRPr="00BA11FD" w:rsidRDefault="00F06007" w:rsidP="00BA11FD">
      <w:pPr>
        <w:jc w:val="both"/>
        <w:rPr>
          <w:rFonts w:ascii="Cambria Math" w:hAnsi="Cambria Math"/>
          <w:sz w:val="24"/>
        </w:rPr>
      </w:pPr>
      <w:r w:rsidRPr="00432CB2">
        <w:rPr>
          <w:rFonts w:ascii="Cambria Math" w:hAnsi="Cambria Math"/>
          <w:sz w:val="24"/>
        </w:rPr>
        <w:br w:type="page"/>
      </w:r>
      <w:r w:rsidR="00DB1BD5" w:rsidRPr="00432CB2">
        <w:rPr>
          <w:rFonts w:ascii="Cambria Math" w:hAnsi="Cambria Math"/>
          <w:b/>
          <w:sz w:val="24"/>
        </w:rPr>
        <w:lastRenderedPageBreak/>
        <w:t>Rapporto Debito pubblico/PIL</w:t>
      </w:r>
    </w:p>
    <w:p w:rsidR="00DB1BD5" w:rsidRPr="00432CB2" w:rsidRDefault="00DB1BD5" w:rsidP="00432CB2">
      <w:pPr>
        <w:spacing w:after="0" w:line="360" w:lineRule="auto"/>
        <w:jc w:val="both"/>
        <w:rPr>
          <w:rFonts w:ascii="Cambria Math" w:hAnsi="Cambria Math"/>
          <w:sz w:val="24"/>
        </w:rPr>
      </w:pPr>
      <w:r w:rsidRPr="00432CB2">
        <w:rPr>
          <w:rFonts w:ascii="Cambria Math" w:hAnsi="Cambria Math"/>
          <w:sz w:val="24"/>
        </w:rPr>
        <w:t>Per valutare l’andamento del rapporto debito pubblico/PIL si utilizza la seguente formula</w:t>
      </w:r>
    </w:p>
    <w:p w:rsidR="004F4513" w:rsidRPr="00432CB2" w:rsidRDefault="0013181A" w:rsidP="00432CB2">
      <w:pPr>
        <w:spacing w:after="0" w:line="360" w:lineRule="auto"/>
        <w:jc w:val="center"/>
        <w:rPr>
          <w:rFonts w:ascii="Cambria Math" w:hAnsi="Cambria Math"/>
          <w:sz w:val="24"/>
        </w:rPr>
      </w:pPr>
      <w:r w:rsidRPr="00432CB2">
        <w:rPr>
          <w:rFonts w:ascii="Cambria Math" w:hAnsi="Cambria Math"/>
          <w:position w:val="-28"/>
          <w:sz w:val="24"/>
        </w:rPr>
        <w:object w:dxaOrig="2580" w:dyaOrig="660">
          <v:shape id="_x0000_i1065" type="#_x0000_t75" style="width:129pt;height:33pt" o:ole="">
            <v:imagedata r:id="rId54" o:title=""/>
          </v:shape>
          <o:OLEObject Type="Embed" ProgID="Equation.DSMT4" ShapeID="_x0000_i1065" DrawAspect="Content" ObjectID="_1390498074" r:id="rId55"/>
        </w:objec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 xml:space="preserve">Dove </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F è il disavanzo,</w:t>
      </w:r>
      <w:r w:rsidR="00DB1BD5" w:rsidRPr="00432CB2">
        <w:rPr>
          <w:rFonts w:ascii="Cambria Math" w:hAnsi="Cambria Math"/>
          <w:sz w:val="24"/>
        </w:rPr>
        <w:t xml:space="preserve"> o fabbisogno</w:t>
      </w:r>
      <w:r w:rsidRPr="00432CB2">
        <w:rPr>
          <w:rFonts w:ascii="Cambria Math" w:hAnsi="Cambria Math"/>
          <w:sz w:val="24"/>
        </w:rPr>
        <w:t xml:space="preserve"> dato da E</w:t>
      </w:r>
      <w:r w:rsidR="00DB1BD5" w:rsidRPr="00432CB2">
        <w:rPr>
          <w:rFonts w:ascii="Cambria Math" w:hAnsi="Cambria Math"/>
          <w:sz w:val="24"/>
        </w:rPr>
        <w:t>ntrate</w:t>
      </w:r>
      <w:r w:rsidRPr="00432CB2">
        <w:rPr>
          <w:rFonts w:ascii="Cambria Math" w:hAnsi="Cambria Math"/>
          <w:sz w:val="24"/>
        </w:rPr>
        <w:t>-U</w:t>
      </w:r>
      <w:r w:rsidR="00DB1BD5" w:rsidRPr="00432CB2">
        <w:rPr>
          <w:rFonts w:ascii="Cambria Math" w:hAnsi="Cambria Math"/>
          <w:sz w:val="24"/>
        </w:rPr>
        <w:t>scite. Esso, a differenza del debito è dunque una variabile flusso;</w:t>
      </w:r>
    </w:p>
    <w:p w:rsidR="004F4513" w:rsidRPr="00432CB2" w:rsidRDefault="004F4513" w:rsidP="00432CB2">
      <w:pPr>
        <w:spacing w:after="0" w:line="360" w:lineRule="auto"/>
        <w:jc w:val="both"/>
        <w:rPr>
          <w:rFonts w:ascii="Cambria Math" w:hAnsi="Cambria Math"/>
          <w:sz w:val="24"/>
        </w:rPr>
      </w:pPr>
      <w:proofErr w:type="spellStart"/>
      <w:r w:rsidRPr="00432CB2">
        <w:rPr>
          <w:rFonts w:ascii="Cambria Math" w:hAnsi="Cambria Math"/>
          <w:sz w:val="24"/>
        </w:rPr>
        <w:t>Fp</w:t>
      </w:r>
      <w:proofErr w:type="spellEnd"/>
      <w:r w:rsidRPr="00432CB2">
        <w:rPr>
          <w:rFonts w:ascii="Cambria Math" w:hAnsi="Cambria Math"/>
          <w:sz w:val="24"/>
        </w:rPr>
        <w:t xml:space="preserve"> è il disavanzo primario, cioè il disavanzo al lordo dei pagamenti degli interessi;</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D è il debito pubblico;</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Y è il PIL a prezzi correnti (</w:t>
      </w:r>
      <w:proofErr w:type="spellStart"/>
      <w:r w:rsidRPr="00432CB2">
        <w:rPr>
          <w:rFonts w:ascii="Cambria Math" w:hAnsi="Cambria Math"/>
          <w:sz w:val="24"/>
        </w:rPr>
        <w:t>pil</w:t>
      </w:r>
      <w:proofErr w:type="spellEnd"/>
      <w:r w:rsidRPr="00432CB2">
        <w:rPr>
          <w:rFonts w:ascii="Cambria Math" w:hAnsi="Cambria Math"/>
          <w:sz w:val="24"/>
        </w:rPr>
        <w:t xml:space="preserve"> nominale);</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f = F/Y;</w:t>
      </w:r>
    </w:p>
    <w:p w:rsidR="004F4513" w:rsidRPr="00432CB2" w:rsidRDefault="004F4513" w:rsidP="00432CB2">
      <w:pPr>
        <w:spacing w:after="0" w:line="360" w:lineRule="auto"/>
        <w:jc w:val="both"/>
        <w:rPr>
          <w:rFonts w:ascii="Cambria Math" w:hAnsi="Cambria Math"/>
          <w:sz w:val="24"/>
        </w:rPr>
      </w:pPr>
      <w:proofErr w:type="spellStart"/>
      <w:r w:rsidRPr="00432CB2">
        <w:rPr>
          <w:rFonts w:ascii="Cambria Math" w:hAnsi="Cambria Math"/>
          <w:sz w:val="24"/>
        </w:rPr>
        <w:t>fp=Fp</w:t>
      </w:r>
      <w:proofErr w:type="spellEnd"/>
      <w:r w:rsidRPr="00432CB2">
        <w:rPr>
          <w:rFonts w:ascii="Cambria Math" w:hAnsi="Cambria Math"/>
          <w:sz w:val="24"/>
        </w:rPr>
        <w:t>/Y;</w:t>
      </w:r>
    </w:p>
    <w:p w:rsidR="004F4513" w:rsidRPr="00432CB2" w:rsidRDefault="004F4513" w:rsidP="00432CB2">
      <w:pPr>
        <w:spacing w:after="0" w:line="360" w:lineRule="auto"/>
        <w:jc w:val="both"/>
        <w:rPr>
          <w:rFonts w:ascii="Cambria Math" w:hAnsi="Cambria Math"/>
          <w:sz w:val="24"/>
        </w:rPr>
      </w:pPr>
      <w:proofErr w:type="spellStart"/>
      <w:r w:rsidRPr="00432CB2">
        <w:rPr>
          <w:rFonts w:ascii="Cambria Math" w:hAnsi="Cambria Math"/>
          <w:sz w:val="24"/>
        </w:rPr>
        <w:t>d=D</w:t>
      </w:r>
      <w:proofErr w:type="spellEnd"/>
      <w:r w:rsidRPr="00432CB2">
        <w:rPr>
          <w:rFonts w:ascii="Cambria Math" w:hAnsi="Cambria Math"/>
          <w:sz w:val="24"/>
        </w:rPr>
        <w:t>/Y</w:t>
      </w:r>
    </w:p>
    <w:p w:rsidR="004F4513" w:rsidRPr="00432CB2" w:rsidRDefault="004F4513" w:rsidP="00432CB2">
      <w:pPr>
        <w:spacing w:after="0" w:line="360" w:lineRule="auto"/>
        <w:jc w:val="both"/>
        <w:rPr>
          <w:rFonts w:ascii="Cambria Math" w:hAnsi="Cambria Math"/>
          <w:sz w:val="24"/>
        </w:rPr>
      </w:pPr>
      <w:proofErr w:type="spellStart"/>
      <w:r w:rsidRPr="00432CB2">
        <w:rPr>
          <w:rFonts w:ascii="Cambria Math" w:hAnsi="Cambria Math"/>
          <w:sz w:val="24"/>
        </w:rPr>
        <w:t>g=</w:t>
      </w:r>
      <w:proofErr w:type="spellEnd"/>
      <w:r w:rsidRPr="00432CB2">
        <w:rPr>
          <w:rFonts w:ascii="Cambria Math" w:hAnsi="Cambria Math"/>
          <w:position w:val="-24"/>
          <w:sz w:val="24"/>
        </w:rPr>
        <w:object w:dxaOrig="420" w:dyaOrig="620">
          <v:shape id="_x0000_i1045" type="#_x0000_t75" style="width:21pt;height:30.75pt" o:ole="">
            <v:imagedata r:id="rId56" o:title=""/>
          </v:shape>
          <o:OLEObject Type="Embed" ProgID="Equation.DSMT4" ShapeID="_x0000_i1045" DrawAspect="Content" ObjectID="_1390498075" r:id="rId57"/>
        </w:object>
      </w:r>
      <w:r w:rsidRPr="00432CB2">
        <w:rPr>
          <w:rFonts w:ascii="Cambria Math" w:hAnsi="Cambria Math"/>
          <w:sz w:val="24"/>
        </w:rPr>
        <w:t xml:space="preserve"> (variazione </w:t>
      </w:r>
      <w:proofErr w:type="spellStart"/>
      <w:r w:rsidRPr="00432CB2">
        <w:rPr>
          <w:rFonts w:ascii="Cambria Math" w:hAnsi="Cambria Math"/>
          <w:sz w:val="24"/>
        </w:rPr>
        <w:t>pil</w:t>
      </w:r>
      <w:proofErr w:type="spellEnd"/>
      <w:r w:rsidRPr="00432CB2">
        <w:rPr>
          <w:rFonts w:ascii="Cambria Math" w:hAnsi="Cambria Math"/>
          <w:sz w:val="24"/>
        </w:rPr>
        <w:t>);</w:t>
      </w:r>
    </w:p>
    <w:p w:rsidR="004F4513" w:rsidRPr="00432CB2" w:rsidRDefault="004F4513" w:rsidP="00432CB2">
      <w:pPr>
        <w:spacing w:after="0" w:line="360" w:lineRule="auto"/>
        <w:jc w:val="both"/>
        <w:rPr>
          <w:rFonts w:ascii="Cambria Math" w:hAnsi="Cambria Math"/>
          <w:sz w:val="24"/>
        </w:rPr>
      </w:pPr>
      <w:proofErr w:type="spellStart"/>
      <w:r w:rsidRPr="00432CB2">
        <w:rPr>
          <w:rFonts w:ascii="Cambria Math" w:hAnsi="Cambria Math"/>
          <w:sz w:val="24"/>
        </w:rPr>
        <w:t>i=</w:t>
      </w:r>
      <w:proofErr w:type="spellEnd"/>
      <w:r w:rsidRPr="00432CB2">
        <w:rPr>
          <w:rFonts w:ascii="Cambria Math" w:hAnsi="Cambria Math"/>
          <w:sz w:val="24"/>
        </w:rPr>
        <w:t xml:space="preserve"> tasso d’interesse sul debito pubblico(</w:t>
      </w:r>
      <w:proofErr w:type="spellStart"/>
      <w:r w:rsidRPr="00432CB2">
        <w:rPr>
          <w:rFonts w:ascii="Cambria Math" w:hAnsi="Cambria Math"/>
          <w:i/>
          <w:sz w:val="24"/>
        </w:rPr>
        <w:t>spead</w:t>
      </w:r>
      <w:proofErr w:type="spellEnd"/>
      <w:r w:rsidRPr="00432CB2">
        <w:rPr>
          <w:rFonts w:ascii="Cambria Math" w:hAnsi="Cambria Math"/>
          <w:sz w:val="24"/>
        </w:rPr>
        <w:t>).</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 xml:space="preserve">Qualora </w:t>
      </w:r>
      <w:proofErr w:type="spellStart"/>
      <w:r w:rsidRPr="00432CB2">
        <w:rPr>
          <w:rFonts w:ascii="Cambria Math" w:hAnsi="Cambria Math"/>
          <w:sz w:val="24"/>
        </w:rPr>
        <w:t>fp</w:t>
      </w:r>
      <w:proofErr w:type="spellEnd"/>
      <w:r w:rsidRPr="00432CB2">
        <w:rPr>
          <w:rFonts w:ascii="Cambria Math" w:hAnsi="Cambria Math"/>
          <w:sz w:val="24"/>
        </w:rPr>
        <w:t xml:space="preserve"> sia negativo, vuol dire che abbiamo un avanzo di bilancio.</w:t>
      </w:r>
    </w:p>
    <w:p w:rsidR="00DB1BD5" w:rsidRPr="00432CB2" w:rsidRDefault="00DB1BD5" w:rsidP="00432CB2">
      <w:pPr>
        <w:spacing w:after="0" w:line="360" w:lineRule="auto"/>
        <w:jc w:val="both"/>
        <w:rPr>
          <w:rFonts w:ascii="Cambria Math" w:hAnsi="Cambria Math"/>
          <w:sz w:val="24"/>
        </w:rPr>
      </w:pPr>
      <w:r w:rsidRPr="00432CB2">
        <w:rPr>
          <w:rFonts w:ascii="Cambria Math" w:hAnsi="Cambria Math"/>
          <w:sz w:val="24"/>
        </w:rPr>
        <w:t xml:space="preserve">L’obiettivo delle politiche dei vari Stati si concentra sulla riduzione di d, inteso come rapporto tra debito pubblico e </w:t>
      </w:r>
      <w:proofErr w:type="spellStart"/>
      <w:r w:rsidRPr="00432CB2">
        <w:rPr>
          <w:rFonts w:ascii="Cambria Math" w:hAnsi="Cambria Math"/>
          <w:sz w:val="24"/>
        </w:rPr>
        <w:t>pil</w:t>
      </w:r>
      <w:proofErr w:type="spellEnd"/>
      <w:r w:rsidR="00B657BF" w:rsidRPr="00432CB2">
        <w:rPr>
          <w:rFonts w:ascii="Cambria Math" w:hAnsi="Cambria Math"/>
          <w:sz w:val="24"/>
        </w:rPr>
        <w:t>.</w:t>
      </w:r>
    </w:p>
    <w:p w:rsidR="00B657BF" w:rsidRPr="00432CB2" w:rsidRDefault="00B657BF" w:rsidP="00432CB2">
      <w:pPr>
        <w:spacing w:after="0" w:line="360" w:lineRule="auto"/>
        <w:jc w:val="both"/>
        <w:rPr>
          <w:rFonts w:ascii="Cambria Math" w:hAnsi="Cambria Math"/>
          <w:sz w:val="24"/>
        </w:rPr>
      </w:pPr>
      <w:r w:rsidRPr="00432CB2">
        <w:rPr>
          <w:rFonts w:ascii="Cambria Math" w:hAnsi="Cambria Math"/>
          <w:sz w:val="24"/>
        </w:rPr>
        <w:t>Esempio</w:t>
      </w:r>
    </w:p>
    <w:p w:rsidR="00B657BF" w:rsidRPr="00432CB2" w:rsidRDefault="00B657BF" w:rsidP="00432CB2">
      <w:pPr>
        <w:spacing w:after="0" w:line="360" w:lineRule="auto"/>
        <w:jc w:val="both"/>
        <w:rPr>
          <w:rFonts w:ascii="Cambria Math" w:hAnsi="Cambria Math"/>
          <w:sz w:val="24"/>
          <w:u w:val="single"/>
        </w:rPr>
      </w:pPr>
      <w:r w:rsidRPr="00432CB2">
        <w:rPr>
          <w:rFonts w:ascii="Cambria Math" w:hAnsi="Cambria Math"/>
          <w:sz w:val="24"/>
          <w:u w:val="single"/>
        </w:rPr>
        <w:t>Anno 0</w:t>
      </w:r>
    </w:p>
    <w:p w:rsidR="00B657BF" w:rsidRPr="00432CB2" w:rsidRDefault="00B657BF" w:rsidP="00432CB2">
      <w:pPr>
        <w:spacing w:after="0" w:line="360" w:lineRule="auto"/>
        <w:jc w:val="both"/>
        <w:rPr>
          <w:rFonts w:ascii="Cambria Math" w:hAnsi="Cambria Math"/>
          <w:sz w:val="24"/>
        </w:rPr>
      </w:pPr>
      <w:r w:rsidRPr="00432CB2">
        <w:rPr>
          <w:rFonts w:ascii="Cambria Math" w:hAnsi="Cambria Math"/>
          <w:sz w:val="24"/>
        </w:rPr>
        <w:t xml:space="preserve">d=120% </w:t>
      </w:r>
    </w:p>
    <w:p w:rsidR="00B657BF" w:rsidRPr="00432CB2" w:rsidRDefault="00B657BF" w:rsidP="00432CB2">
      <w:pPr>
        <w:spacing w:after="0" w:line="360" w:lineRule="auto"/>
        <w:jc w:val="both"/>
        <w:rPr>
          <w:rFonts w:ascii="Cambria Math" w:hAnsi="Cambria Math"/>
          <w:sz w:val="24"/>
        </w:rPr>
      </w:pPr>
      <w:r w:rsidRPr="00432CB2">
        <w:rPr>
          <w:rFonts w:ascii="Cambria Math" w:hAnsi="Cambria Math"/>
          <w:sz w:val="24"/>
        </w:rPr>
        <w:t>fp=-5,5%</w:t>
      </w:r>
    </w:p>
    <w:p w:rsidR="00B657BF" w:rsidRPr="00432CB2" w:rsidRDefault="00B657BF" w:rsidP="00432CB2">
      <w:pPr>
        <w:spacing w:after="0" w:line="360" w:lineRule="auto"/>
        <w:jc w:val="both"/>
        <w:rPr>
          <w:rFonts w:ascii="Cambria Math" w:hAnsi="Cambria Math"/>
          <w:sz w:val="24"/>
        </w:rPr>
      </w:pPr>
      <w:r w:rsidRPr="00432CB2">
        <w:rPr>
          <w:rFonts w:ascii="Cambria Math" w:hAnsi="Cambria Math"/>
          <w:sz w:val="24"/>
        </w:rPr>
        <w:t>g=4,5%</w:t>
      </w:r>
    </w:p>
    <w:p w:rsidR="00B657BF" w:rsidRPr="00432CB2" w:rsidRDefault="00B657BF" w:rsidP="00432CB2">
      <w:pPr>
        <w:spacing w:after="0" w:line="360" w:lineRule="auto"/>
        <w:jc w:val="both"/>
        <w:rPr>
          <w:rFonts w:ascii="Cambria Math" w:hAnsi="Cambria Math"/>
          <w:sz w:val="24"/>
        </w:rPr>
      </w:pPr>
      <w:r w:rsidRPr="00432CB2">
        <w:rPr>
          <w:rFonts w:ascii="Cambria Math" w:hAnsi="Cambria Math"/>
          <w:sz w:val="24"/>
        </w:rPr>
        <w:t>1=6%</w:t>
      </w:r>
    </w:p>
    <w:p w:rsidR="00B657BF" w:rsidRPr="00432CB2" w:rsidRDefault="00B657BF" w:rsidP="00432CB2">
      <w:pPr>
        <w:spacing w:after="0" w:line="360" w:lineRule="auto"/>
        <w:jc w:val="both"/>
        <w:rPr>
          <w:rFonts w:ascii="Cambria Math" w:hAnsi="Cambria Math"/>
          <w:sz w:val="24"/>
        </w:rPr>
      </w:pPr>
      <w:r w:rsidRPr="00432CB2">
        <w:rPr>
          <w:rFonts w:ascii="Cambria Math" w:hAnsi="Cambria Math"/>
          <w:position w:val="-6"/>
          <w:sz w:val="24"/>
        </w:rPr>
        <w:object w:dxaOrig="360" w:dyaOrig="279">
          <v:shape id="_x0000_i1061" type="#_x0000_t75" style="width:18pt;height:14.25pt" o:ole="">
            <v:imagedata r:id="rId58" o:title=""/>
          </v:shape>
          <o:OLEObject Type="Embed" ProgID="Equation.DSMT4" ShapeID="_x0000_i1061" DrawAspect="Content" ObjectID="_1390498076" r:id="rId59"/>
        </w:object>
      </w:r>
      <w:r w:rsidRPr="00432CB2">
        <w:rPr>
          <w:rFonts w:ascii="Cambria Math" w:hAnsi="Cambria Math"/>
          <w:sz w:val="24"/>
        </w:rPr>
        <w:t>=x</w:t>
      </w:r>
    </w:p>
    <w:p w:rsidR="00B657BF" w:rsidRPr="00432CB2" w:rsidRDefault="00B657BF" w:rsidP="00432CB2">
      <w:pPr>
        <w:spacing w:after="0" w:line="360" w:lineRule="auto"/>
        <w:jc w:val="both"/>
        <w:rPr>
          <w:rFonts w:ascii="Cambria Math" w:hAnsi="Cambria Math"/>
          <w:sz w:val="24"/>
        </w:rPr>
      </w:pPr>
      <w:r w:rsidRPr="00432CB2">
        <w:rPr>
          <w:rFonts w:ascii="Cambria Math" w:hAnsi="Cambria Math"/>
          <w:sz w:val="24"/>
        </w:rPr>
        <w:t>Applicando la formula avremo</w:t>
      </w:r>
    </w:p>
    <w:p w:rsidR="00B657BF" w:rsidRPr="00432CB2" w:rsidRDefault="00B657BF" w:rsidP="00432CB2">
      <w:pPr>
        <w:spacing w:after="0" w:line="360" w:lineRule="auto"/>
        <w:jc w:val="both"/>
        <w:rPr>
          <w:rFonts w:ascii="Cambria Math" w:hAnsi="Cambria Math"/>
          <w:sz w:val="24"/>
        </w:rPr>
      </w:pPr>
      <w:r w:rsidRPr="00432CB2">
        <w:rPr>
          <w:rFonts w:ascii="Cambria Math" w:hAnsi="Cambria Math"/>
          <w:position w:val="-28"/>
          <w:sz w:val="24"/>
        </w:rPr>
        <w:object w:dxaOrig="4340" w:dyaOrig="660">
          <v:shape id="_x0000_i1062" type="#_x0000_t75" style="width:216.75pt;height:33pt" o:ole="">
            <v:imagedata r:id="rId60" o:title=""/>
          </v:shape>
          <o:OLEObject Type="Embed" ProgID="Equation.DSMT4" ShapeID="_x0000_i1062" DrawAspect="Content" ObjectID="_1390498077" r:id="rId61"/>
        </w:object>
      </w:r>
      <w:r w:rsidRPr="00432CB2">
        <w:rPr>
          <w:rFonts w:ascii="Cambria Math" w:hAnsi="Cambria Math"/>
          <w:sz w:val="24"/>
        </w:rPr>
        <w:t>=</w:t>
      </w:r>
      <w:r w:rsidRPr="00432CB2">
        <w:rPr>
          <w:rFonts w:ascii="Cambria Math" w:hAnsi="Cambria Math"/>
          <w:position w:val="-28"/>
          <w:sz w:val="24"/>
        </w:rPr>
        <w:object w:dxaOrig="840" w:dyaOrig="660">
          <v:shape id="_x0000_i1063" type="#_x0000_t75" style="width:42pt;height:33pt" o:ole="">
            <v:imagedata r:id="rId62" o:title=""/>
          </v:shape>
          <o:OLEObject Type="Embed" ProgID="Equation.DSMT4" ShapeID="_x0000_i1063" DrawAspect="Content" ObjectID="_1390498078" r:id="rId63"/>
        </w:object>
      </w:r>
      <w:r w:rsidRPr="00432CB2">
        <w:rPr>
          <w:rFonts w:ascii="Cambria Math" w:hAnsi="Cambria Math"/>
          <w:sz w:val="24"/>
        </w:rPr>
        <w:t>=-3,54%</w:t>
      </w:r>
    </w:p>
    <w:p w:rsidR="00B657BF" w:rsidRPr="00432CB2" w:rsidRDefault="00B657BF" w:rsidP="00432CB2">
      <w:pPr>
        <w:spacing w:after="0" w:line="360" w:lineRule="auto"/>
        <w:jc w:val="both"/>
        <w:rPr>
          <w:rFonts w:ascii="Cambria Math" w:hAnsi="Cambria Math"/>
          <w:sz w:val="24"/>
        </w:rPr>
      </w:pPr>
      <w:r w:rsidRPr="00432CB2">
        <w:rPr>
          <w:rFonts w:ascii="Cambria Math" w:hAnsi="Cambria Math"/>
          <w:sz w:val="24"/>
        </w:rPr>
        <w:t>Per calcolare l’andamento del rappor</w:t>
      </w:r>
      <w:r w:rsidR="0013181A" w:rsidRPr="00432CB2">
        <w:rPr>
          <w:rFonts w:ascii="Cambria Math" w:hAnsi="Cambria Math"/>
          <w:sz w:val="24"/>
        </w:rPr>
        <w:t>to debito/</w:t>
      </w:r>
      <w:proofErr w:type="spellStart"/>
      <w:r w:rsidR="0013181A" w:rsidRPr="00432CB2">
        <w:rPr>
          <w:rFonts w:ascii="Cambria Math" w:hAnsi="Cambria Math"/>
          <w:sz w:val="24"/>
        </w:rPr>
        <w:t>pil</w:t>
      </w:r>
      <w:proofErr w:type="spellEnd"/>
      <w:r w:rsidR="0013181A" w:rsidRPr="00432CB2">
        <w:rPr>
          <w:rFonts w:ascii="Cambria Math" w:hAnsi="Cambria Math"/>
          <w:sz w:val="24"/>
        </w:rPr>
        <w:t xml:space="preserve"> nell’ anno successivo</w:t>
      </w:r>
      <w:r w:rsidRPr="00432CB2">
        <w:rPr>
          <w:rFonts w:ascii="Cambria Math" w:hAnsi="Cambria Math"/>
          <w:sz w:val="24"/>
        </w:rPr>
        <w:t xml:space="preserve"> all’anno 0 occorrerà incrementare d</w:t>
      </w:r>
      <w:r w:rsidR="0013181A" w:rsidRPr="00432CB2">
        <w:rPr>
          <w:rFonts w:ascii="Cambria Math" w:hAnsi="Cambria Math"/>
          <w:sz w:val="24"/>
        </w:rPr>
        <w:t xml:space="preserve"> del valore </w:t>
      </w:r>
      <w:r w:rsidR="0013181A" w:rsidRPr="00432CB2">
        <w:rPr>
          <w:rFonts w:ascii="Cambria Math" w:hAnsi="Cambria Math"/>
          <w:position w:val="-6"/>
          <w:sz w:val="24"/>
        </w:rPr>
        <w:object w:dxaOrig="360" w:dyaOrig="279">
          <v:shape id="_x0000_i1064" type="#_x0000_t75" style="width:18pt;height:14.25pt" o:ole="">
            <v:imagedata r:id="rId64" o:title=""/>
          </v:shape>
          <o:OLEObject Type="Embed" ProgID="Equation.DSMT4" ShapeID="_x0000_i1064" DrawAspect="Content" ObjectID="_1390498079" r:id="rId65"/>
        </w:object>
      </w:r>
      <w:r w:rsidR="0013181A" w:rsidRPr="00432CB2">
        <w:rPr>
          <w:rFonts w:ascii="Cambria Math" w:hAnsi="Cambria Math"/>
          <w:sz w:val="24"/>
        </w:rPr>
        <w:t>dell’anno 0.</w:t>
      </w:r>
    </w:p>
    <w:p w:rsidR="004F4513" w:rsidRPr="00432CB2" w:rsidRDefault="00B657BF" w:rsidP="00432CB2">
      <w:pPr>
        <w:spacing w:after="0" w:line="360" w:lineRule="auto"/>
        <w:jc w:val="both"/>
        <w:rPr>
          <w:rFonts w:ascii="Cambria Math" w:hAnsi="Cambria Math"/>
          <w:sz w:val="24"/>
        </w:rPr>
      </w:pPr>
      <w:r w:rsidRPr="00432CB2">
        <w:rPr>
          <w:rFonts w:ascii="Cambria Math" w:hAnsi="Cambria Math"/>
          <w:sz w:val="24"/>
        </w:rPr>
        <w:t xml:space="preserve">  </w:t>
      </w:r>
      <w:r w:rsidR="004F4513" w:rsidRPr="00432CB2">
        <w:rPr>
          <w:rFonts w:ascii="Cambria Math" w:hAnsi="Cambria Math"/>
          <w:sz w:val="24"/>
        </w:rPr>
        <w:t xml:space="preserve">Qualora l’incognita sia </w:t>
      </w:r>
      <w:r w:rsidR="004F4513" w:rsidRPr="00432CB2">
        <w:rPr>
          <w:rFonts w:ascii="Cambria Math" w:hAnsi="Cambria Math"/>
          <w:i/>
          <w:sz w:val="24"/>
        </w:rPr>
        <w:t xml:space="preserve">i </w:t>
      </w:r>
      <w:r w:rsidR="004F4513" w:rsidRPr="00432CB2">
        <w:rPr>
          <w:rFonts w:ascii="Cambria Math" w:hAnsi="Cambria Math"/>
          <w:sz w:val="24"/>
        </w:rPr>
        <w:t xml:space="preserve">e </w:t>
      </w:r>
      <w:r w:rsidR="004F4513" w:rsidRPr="00432CB2">
        <w:rPr>
          <w:rFonts w:ascii="Cambria Math" w:hAnsi="Cambria Math"/>
          <w:position w:val="-6"/>
          <w:sz w:val="24"/>
        </w:rPr>
        <w:object w:dxaOrig="360" w:dyaOrig="279">
          <v:shape id="_x0000_i1046" type="#_x0000_t75" style="width:18pt;height:14.25pt" o:ole="">
            <v:imagedata r:id="rId66" o:title=""/>
          </v:shape>
          <o:OLEObject Type="Embed" ProgID="Equation.DSMT4" ShapeID="_x0000_i1046" DrawAspect="Content" ObjectID="_1390498080" r:id="rId67"/>
        </w:object>
      </w:r>
      <w:r w:rsidR="004F4513" w:rsidRPr="00432CB2">
        <w:rPr>
          <w:rFonts w:ascii="Cambria Math" w:hAnsi="Cambria Math"/>
          <w:sz w:val="24"/>
        </w:rPr>
        <w:t xml:space="preserve">sia noto dovremo concentrarci sulla seconda parte della formula e precisamente </w:t>
      </w:r>
      <w:r w:rsidR="004F4513" w:rsidRPr="00432CB2">
        <w:rPr>
          <w:rFonts w:ascii="Cambria Math" w:hAnsi="Cambria Math"/>
          <w:position w:val="-16"/>
          <w:sz w:val="24"/>
        </w:rPr>
        <w:object w:dxaOrig="1540" w:dyaOrig="440">
          <v:shape id="_x0000_i1047" type="#_x0000_t75" style="width:77.25pt;height:21.75pt" o:ole="">
            <v:imagedata r:id="rId68" o:title=""/>
          </v:shape>
          <o:OLEObject Type="Embed" ProgID="Equation.DSMT4" ShapeID="_x0000_i1047" DrawAspect="Content" ObjectID="_1390498081" r:id="rId69"/>
        </w:object>
      </w:r>
      <w:r w:rsidR="0013181A" w:rsidRPr="00432CB2">
        <w:rPr>
          <w:rFonts w:ascii="Cambria Math" w:hAnsi="Cambria Math"/>
          <w:sz w:val="24"/>
        </w:rPr>
        <w:t>.</w:t>
      </w:r>
    </w:p>
    <w:p w:rsidR="004F4513" w:rsidRPr="00432CB2" w:rsidRDefault="004F4513" w:rsidP="00432CB2">
      <w:pPr>
        <w:spacing w:after="0" w:line="360" w:lineRule="auto"/>
        <w:jc w:val="both"/>
        <w:rPr>
          <w:rFonts w:ascii="Cambria Math" w:hAnsi="Cambria Math"/>
          <w:sz w:val="24"/>
        </w:rPr>
      </w:pPr>
    </w:p>
    <w:p w:rsidR="004F4513" w:rsidRPr="00432CB2" w:rsidRDefault="00B657BF" w:rsidP="00432CB2">
      <w:pPr>
        <w:spacing w:after="0" w:line="360" w:lineRule="auto"/>
        <w:jc w:val="both"/>
        <w:rPr>
          <w:rFonts w:ascii="Cambria Math" w:hAnsi="Cambria Math"/>
          <w:b/>
          <w:sz w:val="24"/>
        </w:rPr>
      </w:pPr>
      <w:r w:rsidRPr="00432CB2">
        <w:rPr>
          <w:rFonts w:ascii="Cambria Math" w:hAnsi="Cambria Math"/>
          <w:b/>
          <w:sz w:val="24"/>
        </w:rPr>
        <w:t>“</w:t>
      </w:r>
      <w:r w:rsidR="007A64F1" w:rsidRPr="00432CB2">
        <w:rPr>
          <w:rFonts w:ascii="Cambria Math" w:hAnsi="Cambria Math"/>
          <w:b/>
          <w:sz w:val="24"/>
        </w:rPr>
        <w:t>Effetti delle variazioni dei tassi di cambio e degli interessi</w:t>
      </w:r>
      <w:r w:rsidR="00962044" w:rsidRPr="00432CB2">
        <w:rPr>
          <w:rFonts w:ascii="Cambria Math" w:hAnsi="Cambria Math"/>
          <w:b/>
          <w:sz w:val="24"/>
        </w:rPr>
        <w:t xml:space="preserve"> in ambito internazionale</w:t>
      </w:r>
      <w:r w:rsidRPr="00432CB2">
        <w:rPr>
          <w:rFonts w:ascii="Cambria Math" w:hAnsi="Cambria Math"/>
          <w:b/>
          <w:sz w:val="24"/>
        </w:rPr>
        <w:t>”</w:t>
      </w:r>
    </w:p>
    <w:p w:rsidR="007A64F1" w:rsidRPr="00432CB2" w:rsidRDefault="007A64F1" w:rsidP="00432CB2">
      <w:pPr>
        <w:spacing w:after="0" w:line="360" w:lineRule="auto"/>
        <w:jc w:val="both"/>
        <w:rPr>
          <w:rFonts w:ascii="Cambria Math" w:hAnsi="Cambria Math"/>
          <w:sz w:val="24"/>
        </w:rPr>
      </w:pPr>
      <w:r w:rsidRPr="00432CB2">
        <w:rPr>
          <w:rFonts w:ascii="Cambria Math" w:hAnsi="Cambria Math"/>
          <w:sz w:val="24"/>
        </w:rPr>
        <w:t>Supponiamo di investire in Italia una somma di denaro</w:t>
      </w:r>
    </w:p>
    <w:p w:rsidR="007A64F1" w:rsidRPr="00432CB2" w:rsidRDefault="007A64F1" w:rsidP="00432CB2">
      <w:pPr>
        <w:spacing w:after="0" w:line="360" w:lineRule="auto"/>
        <w:jc w:val="both"/>
        <w:rPr>
          <w:rFonts w:ascii="Cambria Math" w:hAnsi="Cambria Math"/>
          <w:sz w:val="24"/>
        </w:rPr>
      </w:pPr>
      <w:r w:rsidRPr="00432CB2">
        <w:rPr>
          <w:rFonts w:ascii="Cambria Math" w:hAnsi="Cambria Math"/>
          <w:sz w:val="24"/>
        </w:rPr>
        <w:t xml:space="preserve">Il </w:t>
      </w:r>
      <w:r w:rsidR="004F4513" w:rsidRPr="00432CB2">
        <w:rPr>
          <w:rFonts w:ascii="Cambria Math" w:hAnsi="Cambria Math"/>
          <w:sz w:val="24"/>
        </w:rPr>
        <w:t xml:space="preserve">rendimento dopo 1 anno </w:t>
      </w:r>
      <w:r w:rsidRPr="00432CB2">
        <w:rPr>
          <w:rFonts w:ascii="Cambria Math" w:hAnsi="Cambria Math"/>
          <w:sz w:val="24"/>
        </w:rPr>
        <w:t xml:space="preserve">sarà uguale a </w:t>
      </w:r>
    </w:p>
    <w:p w:rsidR="004F4513" w:rsidRPr="00432CB2" w:rsidRDefault="007A64F1" w:rsidP="00432CB2">
      <w:pPr>
        <w:spacing w:after="0" w:line="360" w:lineRule="auto"/>
        <w:jc w:val="center"/>
        <w:rPr>
          <w:rFonts w:ascii="Cambria Math" w:hAnsi="Cambria Math"/>
          <w:sz w:val="24"/>
        </w:rPr>
      </w:pPr>
      <w:r w:rsidRPr="00432CB2">
        <w:rPr>
          <w:rFonts w:ascii="Cambria Math" w:hAnsi="Cambria Math"/>
          <w:position w:val="-14"/>
          <w:sz w:val="24"/>
        </w:rPr>
        <w:object w:dxaOrig="760" w:dyaOrig="400">
          <v:shape id="_x0000_i1059" type="#_x0000_t75" style="width:38.25pt;height:20.25pt" o:ole="">
            <v:imagedata r:id="rId70" o:title=""/>
          </v:shape>
          <o:OLEObject Type="Embed" ProgID="Equation.DSMT4" ShapeID="_x0000_i1059" DrawAspect="Content" ObjectID="_1390498082" r:id="rId71"/>
        </w:object>
      </w:r>
    </w:p>
    <w:p w:rsidR="007A64F1" w:rsidRPr="00432CB2" w:rsidRDefault="007A64F1" w:rsidP="00432CB2">
      <w:pPr>
        <w:spacing w:after="0" w:line="360" w:lineRule="auto"/>
        <w:jc w:val="both"/>
        <w:rPr>
          <w:rFonts w:ascii="Cambria Math" w:hAnsi="Cambria Math"/>
          <w:sz w:val="24"/>
        </w:rPr>
      </w:pPr>
      <w:r w:rsidRPr="00432CB2">
        <w:rPr>
          <w:rFonts w:ascii="Cambria Math" w:hAnsi="Cambria Math"/>
          <w:sz w:val="24"/>
        </w:rPr>
        <w:t>Se decidiamo di investire all’estero invece occorrerà convertire la somma sia all’inizio dell’investimento che alla fine per cui il rendimento dopo un anno sarà uguale a</w:t>
      </w:r>
    </w:p>
    <w:p w:rsidR="004F4513" w:rsidRPr="00432CB2" w:rsidRDefault="004F4513" w:rsidP="00432CB2">
      <w:pPr>
        <w:spacing w:after="0" w:line="360" w:lineRule="auto"/>
        <w:jc w:val="center"/>
        <w:rPr>
          <w:rFonts w:ascii="Cambria Math" w:hAnsi="Cambria Math"/>
          <w:sz w:val="24"/>
        </w:rPr>
      </w:pPr>
      <w:r w:rsidRPr="00432CB2">
        <w:rPr>
          <w:rFonts w:ascii="Cambria Math" w:hAnsi="Cambria Math"/>
          <w:position w:val="-24"/>
          <w:sz w:val="24"/>
        </w:rPr>
        <w:object w:dxaOrig="1760" w:dyaOrig="620">
          <v:shape id="_x0000_i1048" type="#_x0000_t75" style="width:87.75pt;height:30.75pt" o:ole="">
            <v:imagedata r:id="rId72" o:title=""/>
          </v:shape>
          <o:OLEObject Type="Embed" ProgID="Equation.DSMT4" ShapeID="_x0000_i1048" DrawAspect="Content" ObjectID="_1390498083" r:id="rId73"/>
        </w:object>
      </w:r>
    </w:p>
    <w:p w:rsidR="004F4513" w:rsidRPr="00432CB2" w:rsidRDefault="004F4513" w:rsidP="00432CB2">
      <w:pPr>
        <w:spacing w:after="0" w:line="360" w:lineRule="auto"/>
        <w:jc w:val="both"/>
        <w:rPr>
          <w:rFonts w:ascii="Cambria Math" w:hAnsi="Cambria Math"/>
          <w:sz w:val="24"/>
        </w:rPr>
      </w:pPr>
      <w:proofErr w:type="spellStart"/>
      <w:r w:rsidRPr="00432CB2">
        <w:rPr>
          <w:rFonts w:ascii="Cambria Math" w:hAnsi="Cambria Math"/>
          <w:sz w:val="24"/>
        </w:rPr>
        <w:t>Affinchè</w:t>
      </w:r>
      <w:proofErr w:type="spellEnd"/>
      <w:r w:rsidRPr="00432CB2">
        <w:rPr>
          <w:rFonts w:ascii="Cambria Math" w:hAnsi="Cambria Math"/>
          <w:sz w:val="24"/>
        </w:rPr>
        <w:t xml:space="preserve"> sia indifferente investire in Italia o all’estero</w:t>
      </w:r>
      <w:r w:rsidR="007A64F1" w:rsidRPr="00432CB2">
        <w:rPr>
          <w:rFonts w:ascii="Cambria Math" w:hAnsi="Cambria Math"/>
          <w:sz w:val="24"/>
        </w:rPr>
        <w:t xml:space="preserve"> occorre che i due rendimenti si equivalgano e cioè</w:t>
      </w:r>
    </w:p>
    <w:p w:rsidR="00332C96" w:rsidRPr="00432CB2" w:rsidRDefault="004F4513" w:rsidP="00332C96">
      <w:pPr>
        <w:spacing w:after="0" w:line="360" w:lineRule="auto"/>
        <w:jc w:val="center"/>
        <w:rPr>
          <w:rFonts w:ascii="Cambria Math" w:hAnsi="Cambria Math"/>
          <w:sz w:val="24"/>
        </w:rPr>
      </w:pPr>
      <w:r w:rsidRPr="00432CB2">
        <w:rPr>
          <w:rFonts w:ascii="Cambria Math" w:hAnsi="Cambria Math"/>
          <w:position w:val="-14"/>
          <w:sz w:val="24"/>
        </w:rPr>
        <w:object w:dxaOrig="760" w:dyaOrig="400">
          <v:shape id="_x0000_i1049" type="#_x0000_t75" style="width:38.25pt;height:20.25pt" o:ole="">
            <v:imagedata r:id="rId74" o:title=""/>
          </v:shape>
          <o:OLEObject Type="Embed" ProgID="Equation.DSMT4" ShapeID="_x0000_i1049" DrawAspect="Content" ObjectID="_1390498084" r:id="rId75"/>
        </w:object>
      </w:r>
      <w:r w:rsidRPr="00432CB2">
        <w:rPr>
          <w:rFonts w:ascii="Cambria Math" w:hAnsi="Cambria Math"/>
          <w:sz w:val="24"/>
        </w:rPr>
        <w:t>=</w:t>
      </w:r>
      <w:r w:rsidR="00332C96" w:rsidRPr="00432CB2">
        <w:rPr>
          <w:rFonts w:ascii="Cambria Math" w:hAnsi="Cambria Math"/>
          <w:position w:val="-24"/>
          <w:sz w:val="24"/>
        </w:rPr>
        <w:object w:dxaOrig="1760" w:dyaOrig="620">
          <v:shape id="_x0000_i1068" type="#_x0000_t75" style="width:87.75pt;height:30.75pt" o:ole="">
            <v:imagedata r:id="rId72" o:title=""/>
          </v:shape>
          <o:OLEObject Type="Embed" ProgID="Equation.DSMT4" ShapeID="_x0000_i1068" DrawAspect="Content" ObjectID="_1390498085" r:id="rId76"/>
        </w:object>
      </w:r>
    </w:p>
    <w:p w:rsidR="004F4513" w:rsidRPr="00432CB2" w:rsidRDefault="004F4513" w:rsidP="00432CB2">
      <w:pPr>
        <w:spacing w:after="0" w:line="360" w:lineRule="auto"/>
        <w:jc w:val="center"/>
        <w:rPr>
          <w:rFonts w:ascii="Cambria Math" w:hAnsi="Cambria Math"/>
          <w:sz w:val="24"/>
        </w:rPr>
      </w:pPr>
    </w:p>
    <w:p w:rsidR="004F4513" w:rsidRDefault="004F4513" w:rsidP="00432CB2">
      <w:pPr>
        <w:spacing w:after="0" w:line="360" w:lineRule="auto"/>
        <w:jc w:val="both"/>
        <w:rPr>
          <w:rFonts w:ascii="Cambria Math" w:hAnsi="Cambria Math"/>
          <w:sz w:val="24"/>
        </w:rPr>
      </w:pPr>
      <w:r w:rsidRPr="00432CB2">
        <w:rPr>
          <w:rFonts w:ascii="Cambria Math" w:hAnsi="Cambria Math"/>
          <w:sz w:val="24"/>
        </w:rPr>
        <w:t>E volendo scrivere la variazione del cambio in termini percentuali:</w:t>
      </w:r>
    </w:p>
    <w:p w:rsidR="00BA11FD" w:rsidRPr="00432CB2" w:rsidRDefault="00332C96" w:rsidP="00332C96">
      <w:pPr>
        <w:spacing w:after="0" w:line="360" w:lineRule="auto"/>
        <w:jc w:val="center"/>
        <w:rPr>
          <w:rFonts w:ascii="Cambria Math" w:hAnsi="Cambria Math"/>
          <w:sz w:val="24"/>
        </w:rPr>
      </w:pPr>
      <w:r w:rsidRPr="00432CB2">
        <w:rPr>
          <w:rFonts w:ascii="Cambria Math" w:hAnsi="Cambria Math"/>
          <w:position w:val="-14"/>
          <w:sz w:val="24"/>
        </w:rPr>
        <w:object w:dxaOrig="760" w:dyaOrig="400">
          <v:shape id="_x0000_i1069" type="#_x0000_t75" style="width:38.25pt;height:20.25pt" o:ole="">
            <v:imagedata r:id="rId70" o:title=""/>
          </v:shape>
          <o:OLEObject Type="Embed" ProgID="Equation.DSMT4" ShapeID="_x0000_i1069" DrawAspect="Content" ObjectID="_1390498086" r:id="rId77"/>
        </w:object>
      </w:r>
      <w:r>
        <w:rPr>
          <w:rFonts w:ascii="Cambria Math" w:hAnsi="Cambria Math"/>
          <w:sz w:val="24"/>
        </w:rPr>
        <w:t>=</w:t>
      </w:r>
      <w:r w:rsidR="00BA11FD" w:rsidRPr="00BA11FD">
        <w:rPr>
          <w:rFonts w:ascii="Cambria Math" w:hAnsi="Cambria Math"/>
          <w:position w:val="-28"/>
          <w:sz w:val="24"/>
        </w:rPr>
        <w:object w:dxaOrig="1860" w:dyaOrig="680">
          <v:shape id="_x0000_i1067" type="#_x0000_t75" style="width:93pt;height:33.75pt" o:ole="">
            <v:imagedata r:id="rId78" o:title=""/>
          </v:shape>
          <o:OLEObject Type="Embed" ProgID="Equation.DSMT4" ShapeID="_x0000_i1067" DrawAspect="Content" ObjectID="_1390498087" r:id="rId79"/>
        </w:object>
      </w:r>
    </w:p>
    <w:p w:rsidR="007A64F1" w:rsidRPr="00432CB2" w:rsidRDefault="007A64F1" w:rsidP="00432CB2">
      <w:pPr>
        <w:spacing w:after="0" w:line="360" w:lineRule="auto"/>
        <w:jc w:val="both"/>
        <w:rPr>
          <w:rFonts w:ascii="Cambria Math" w:hAnsi="Cambria Math"/>
          <w:sz w:val="24"/>
        </w:rPr>
      </w:pPr>
      <w:r w:rsidRPr="00432CB2">
        <w:rPr>
          <w:rFonts w:ascii="Cambria Math" w:hAnsi="Cambria Math"/>
          <w:sz w:val="24"/>
        </w:rPr>
        <w:t xml:space="preserve">Dove (1+i) aumenta per effetto del tasso d’interesse e </w:t>
      </w:r>
      <w:r w:rsidRPr="00432CB2">
        <w:rPr>
          <w:rFonts w:ascii="Cambria Math" w:hAnsi="Cambria Math"/>
          <w:position w:val="-28"/>
          <w:sz w:val="24"/>
        </w:rPr>
        <w:object w:dxaOrig="940" w:dyaOrig="680">
          <v:shape id="_x0000_i1060" type="#_x0000_t75" style="width:47.25pt;height:33.75pt" o:ole="">
            <v:imagedata r:id="rId80" o:title=""/>
          </v:shape>
          <o:OLEObject Type="Embed" ProgID="Equation.DSMT4" ShapeID="_x0000_i1060" DrawAspect="Content" ObjectID="_1390498088" r:id="rId81"/>
        </w:object>
      </w:r>
      <w:r w:rsidRPr="00432CB2">
        <w:rPr>
          <w:rFonts w:ascii="Cambria Math" w:hAnsi="Cambria Math"/>
          <w:sz w:val="24"/>
        </w:rPr>
        <w:t>aumenta per effetto della variazione del tasso di cambio.</w:t>
      </w:r>
    </w:p>
    <w:p w:rsidR="007A64F1" w:rsidRPr="00432CB2" w:rsidRDefault="007A64F1" w:rsidP="00432CB2">
      <w:pPr>
        <w:spacing w:after="0" w:line="360" w:lineRule="auto"/>
        <w:jc w:val="both"/>
        <w:rPr>
          <w:rFonts w:ascii="Cambria Math" w:hAnsi="Cambria Math"/>
          <w:sz w:val="24"/>
        </w:rPr>
      </w:pP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Da cui</w:t>
      </w:r>
    </w:p>
    <w:p w:rsidR="004F4513" w:rsidRPr="00432CB2" w:rsidRDefault="004F4513" w:rsidP="00BA11FD">
      <w:pPr>
        <w:spacing w:after="0" w:line="360" w:lineRule="auto"/>
        <w:jc w:val="center"/>
        <w:rPr>
          <w:rFonts w:ascii="Cambria Math" w:hAnsi="Cambria Math"/>
          <w:position w:val="-24"/>
          <w:sz w:val="24"/>
        </w:rPr>
      </w:pPr>
      <w:r w:rsidRPr="00432CB2">
        <w:rPr>
          <w:rFonts w:ascii="Cambria Math" w:hAnsi="Cambria Math"/>
          <w:position w:val="-24"/>
          <w:sz w:val="24"/>
        </w:rPr>
        <w:object w:dxaOrig="1140" w:dyaOrig="620">
          <v:shape id="_x0000_i1050" type="#_x0000_t75" style="width:57pt;height:30.75pt" o:ole="">
            <v:imagedata r:id="rId82" o:title=""/>
          </v:shape>
          <o:OLEObject Type="Embed" ProgID="Equation.DSMT4" ShapeID="_x0000_i1050" DrawAspect="Content" ObjectID="_1390498089" r:id="rId83"/>
        </w:object>
      </w:r>
    </w:p>
    <w:p w:rsidR="007A64F1" w:rsidRPr="00432CB2" w:rsidRDefault="007A64F1" w:rsidP="00432CB2">
      <w:pPr>
        <w:spacing w:after="0" w:line="360" w:lineRule="auto"/>
        <w:jc w:val="both"/>
        <w:rPr>
          <w:rFonts w:ascii="Cambria Math" w:hAnsi="Cambria Math"/>
          <w:sz w:val="24"/>
        </w:rPr>
      </w:pPr>
      <w:r w:rsidRPr="00432CB2">
        <w:rPr>
          <w:rFonts w:ascii="Cambria Math" w:hAnsi="Cambria Math"/>
          <w:sz w:val="24"/>
        </w:rPr>
        <w:t>Infatti quando c’è un differenziale tra gli interessi vuol dire che gli operatori si aspettano un deprezzamento della valuta.</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 xml:space="preserve">Esempio </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Se i=6% e i*=4%, allora</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position w:val="-28"/>
          <w:sz w:val="24"/>
        </w:rPr>
        <w:object w:dxaOrig="2580" w:dyaOrig="660">
          <v:shape id="_x0000_i1051" type="#_x0000_t75" style="width:129pt;height:33pt" o:ole="">
            <v:imagedata r:id="rId84" o:title=""/>
          </v:shape>
          <o:OLEObject Type="Embed" ProgID="Equation.DSMT4" ShapeID="_x0000_i1051" DrawAspect="Content" ObjectID="_1390498090" r:id="rId85"/>
        </w:objec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La variazione percentuale del cambio è circa uguale al differenziale di interesse dovuto alle aspettative degli operatori economici, che si aspettano un deprezzamento della valuta.</w:t>
      </w:r>
    </w:p>
    <w:p w:rsidR="004F4513" w:rsidRPr="00432CB2" w:rsidRDefault="004F4513" w:rsidP="00432CB2">
      <w:pPr>
        <w:spacing w:after="0" w:line="360" w:lineRule="auto"/>
        <w:jc w:val="both"/>
        <w:rPr>
          <w:rFonts w:ascii="Cambria Math" w:hAnsi="Cambria Math"/>
          <w:sz w:val="24"/>
        </w:rPr>
      </w:pPr>
      <w:r w:rsidRPr="00432CB2">
        <w:rPr>
          <w:rFonts w:ascii="Cambria Math" w:hAnsi="Cambria Math"/>
          <w:sz w:val="24"/>
        </w:rPr>
        <w:t>Infatti</w:t>
      </w:r>
    </w:p>
    <w:p w:rsidR="003107B5" w:rsidRPr="00BA11FD" w:rsidRDefault="004F4513" w:rsidP="00BA11FD">
      <w:pPr>
        <w:spacing w:after="0" w:line="360" w:lineRule="auto"/>
        <w:jc w:val="both"/>
        <w:rPr>
          <w:rFonts w:ascii="Cambria Math" w:hAnsi="Cambria Math"/>
          <w:sz w:val="24"/>
        </w:rPr>
      </w:pPr>
      <w:r w:rsidRPr="00432CB2">
        <w:rPr>
          <w:rFonts w:ascii="Cambria Math" w:hAnsi="Cambria Math"/>
          <w:position w:val="-24"/>
          <w:sz w:val="24"/>
        </w:rPr>
        <w:object w:dxaOrig="380" w:dyaOrig="620">
          <v:shape id="_x0000_i1052" type="#_x0000_t75" style="width:18.75pt;height:30.75pt" o:ole="">
            <v:imagedata r:id="rId86" o:title=""/>
          </v:shape>
          <o:OLEObject Type="Embed" ProgID="Equation.DSMT4" ShapeID="_x0000_i1052" DrawAspect="Content" ObjectID="_1390498091" r:id="rId87"/>
        </w:object>
      </w:r>
      <w:r w:rsidRPr="00432CB2">
        <w:rPr>
          <w:rFonts w:ascii="Cambria Math" w:hAnsi="Cambria Math"/>
          <w:position w:val="-4"/>
          <w:sz w:val="24"/>
        </w:rPr>
        <w:object w:dxaOrig="220" w:dyaOrig="180">
          <v:shape id="_x0000_i1053" type="#_x0000_t75" style="width:11.25pt;height:9pt" o:ole="">
            <v:imagedata r:id="rId88" o:title=""/>
          </v:shape>
          <o:OLEObject Type="Embed" ProgID="Equation.DSMT4" ShapeID="_x0000_i1053" DrawAspect="Content" ObjectID="_1390498092" r:id="rId89"/>
        </w:object>
      </w:r>
      <w:r w:rsidRPr="00432CB2">
        <w:rPr>
          <w:rFonts w:ascii="Cambria Math" w:hAnsi="Cambria Math"/>
          <w:position w:val="-6"/>
          <w:sz w:val="24"/>
        </w:rPr>
        <w:object w:dxaOrig="560" w:dyaOrig="279">
          <v:shape id="_x0000_i1054" type="#_x0000_t75" style="width:27.75pt;height:14.25pt" o:ole="">
            <v:imagedata r:id="rId90" o:title=""/>
          </v:shape>
          <o:OLEObject Type="Embed" ProgID="Equation.DSMT4" ShapeID="_x0000_i1054" DrawAspect="Content" ObjectID="_1390498093" r:id="rId91"/>
        </w:object>
      </w:r>
      <w:r w:rsidRPr="00432CB2">
        <w:rPr>
          <w:rFonts w:ascii="Cambria Math" w:hAnsi="Cambria Math"/>
          <w:sz w:val="24"/>
        </w:rPr>
        <w:t xml:space="preserve"> formula approssimata</w:t>
      </w:r>
      <w:r w:rsidR="007A64F1" w:rsidRPr="00432CB2">
        <w:rPr>
          <w:rFonts w:ascii="Cambria Math" w:hAnsi="Cambria Math"/>
          <w:sz w:val="24"/>
        </w:rPr>
        <w:t>.</w:t>
      </w:r>
    </w:p>
    <w:sectPr w:rsidR="003107B5" w:rsidRPr="00BA11FD" w:rsidSect="006F6B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7126E"/>
    <w:multiLevelType w:val="hybridMultilevel"/>
    <w:tmpl w:val="1A5EFF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2DF2B83"/>
    <w:multiLevelType w:val="hybridMultilevel"/>
    <w:tmpl w:val="6DD4E7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4F4513"/>
    <w:rsid w:val="00033251"/>
    <w:rsid w:val="00082FF8"/>
    <w:rsid w:val="000E5146"/>
    <w:rsid w:val="0013181A"/>
    <w:rsid w:val="002B14C4"/>
    <w:rsid w:val="003107B5"/>
    <w:rsid w:val="00332C96"/>
    <w:rsid w:val="00351839"/>
    <w:rsid w:val="00432CB2"/>
    <w:rsid w:val="0048744B"/>
    <w:rsid w:val="004F4513"/>
    <w:rsid w:val="00597614"/>
    <w:rsid w:val="005D1738"/>
    <w:rsid w:val="006864DF"/>
    <w:rsid w:val="006E527B"/>
    <w:rsid w:val="00791861"/>
    <w:rsid w:val="007A64F1"/>
    <w:rsid w:val="008E5A43"/>
    <w:rsid w:val="00962044"/>
    <w:rsid w:val="00A71C80"/>
    <w:rsid w:val="00B01F3A"/>
    <w:rsid w:val="00B57557"/>
    <w:rsid w:val="00B657BF"/>
    <w:rsid w:val="00B73283"/>
    <w:rsid w:val="00BA11FD"/>
    <w:rsid w:val="00C30464"/>
    <w:rsid w:val="00CA5CEA"/>
    <w:rsid w:val="00D633C8"/>
    <w:rsid w:val="00D65578"/>
    <w:rsid w:val="00DB1BD5"/>
    <w:rsid w:val="00DE4731"/>
    <w:rsid w:val="00EA6960"/>
    <w:rsid w:val="00EB0DBA"/>
    <w:rsid w:val="00F06007"/>
    <w:rsid w:val="00F44CB8"/>
    <w:rsid w:val="00F8049E"/>
    <w:rsid w:val="00F82BC3"/>
    <w:rsid w:val="00F830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5A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45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4513"/>
    <w:rPr>
      <w:rFonts w:ascii="Tahoma" w:hAnsi="Tahoma" w:cs="Tahoma"/>
      <w:sz w:val="16"/>
      <w:szCs w:val="16"/>
    </w:rPr>
  </w:style>
  <w:style w:type="character" w:styleId="Testosegnaposto">
    <w:name w:val="Placeholder Text"/>
    <w:basedOn w:val="Carpredefinitoparagrafo"/>
    <w:uiPriority w:val="99"/>
    <w:semiHidden/>
    <w:rsid w:val="00082FF8"/>
    <w:rPr>
      <w:color w:val="808080"/>
    </w:rPr>
  </w:style>
  <w:style w:type="paragraph" w:customStyle="1" w:styleId="MTDisplayEquation">
    <w:name w:val="MTDisplayEquation"/>
    <w:basedOn w:val="Normale"/>
    <w:next w:val="Normale"/>
    <w:link w:val="MTDisplayEquationCarattere"/>
    <w:rsid w:val="00082FF8"/>
    <w:pPr>
      <w:tabs>
        <w:tab w:val="center" w:pos="4820"/>
        <w:tab w:val="right" w:pos="9640"/>
      </w:tabs>
      <w:spacing w:after="0" w:line="360" w:lineRule="auto"/>
      <w:jc w:val="both"/>
    </w:pPr>
    <w:rPr>
      <w:rFonts w:ascii="Cambria Math" w:hAnsi="Cambria Math"/>
      <w:sz w:val="24"/>
    </w:rPr>
  </w:style>
  <w:style w:type="character" w:customStyle="1" w:styleId="MTDisplayEquationCarattere">
    <w:name w:val="MTDisplayEquation Carattere"/>
    <w:basedOn w:val="Carpredefinitoparagrafo"/>
    <w:link w:val="MTDisplayEquation"/>
    <w:rsid w:val="00082FF8"/>
    <w:rPr>
      <w:rFonts w:ascii="Cambria Math" w:hAnsi="Cambria Math"/>
      <w:sz w:val="24"/>
    </w:rPr>
  </w:style>
  <w:style w:type="paragraph" w:styleId="Paragrafoelenco">
    <w:name w:val="List Paragraph"/>
    <w:basedOn w:val="Normale"/>
    <w:uiPriority w:val="34"/>
    <w:qFormat/>
    <w:rsid w:val="000332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oleObject" Target="embeddings/oleObject37.bin"/><Relationship Id="rId84" Type="http://schemas.openxmlformats.org/officeDocument/2006/relationships/image" Target="media/image39.wmf"/><Relationship Id="rId89" Type="http://schemas.openxmlformats.org/officeDocument/2006/relationships/oleObject" Target="embeddings/oleObject44.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9.bin"/><Relationship Id="rId87" Type="http://schemas.openxmlformats.org/officeDocument/2006/relationships/oleObject" Target="embeddings/oleObject43.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8.wmf"/><Relationship Id="rId90" Type="http://schemas.openxmlformats.org/officeDocument/2006/relationships/image" Target="media/image42.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8.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7.wmf"/><Relationship Id="rId85" Type="http://schemas.openxmlformats.org/officeDocument/2006/relationships/oleObject" Target="embeddings/oleObject42.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1606</Words>
  <Characters>9160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10745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2012-02-11T19:31:00Z</dcterms:created>
  <dcterms:modified xsi:type="dcterms:W3CDTF">2012-02-11T19:34:00Z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