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CB" w:rsidRPr="00992819" w:rsidRDefault="00A530CB" w:rsidP="00A530CB">
      <w:pPr>
        <w:tabs>
          <w:tab w:val="left" w:pos="5880"/>
        </w:tabs>
        <w:jc w:val="both"/>
        <w:rPr>
          <w:b/>
        </w:rPr>
      </w:pPr>
      <w:r w:rsidRPr="00992819">
        <w:rPr>
          <w:b/>
        </w:rPr>
        <w:t>Esercizio 1</w:t>
      </w:r>
    </w:p>
    <w:p w:rsidR="00A530CB" w:rsidRPr="00992819" w:rsidRDefault="00A530CB" w:rsidP="00A530CB">
      <w:pPr>
        <w:tabs>
          <w:tab w:val="left" w:pos="5880"/>
        </w:tabs>
        <w:jc w:val="both"/>
        <w:rPr>
          <w:b/>
          <w:highlight w:val="red"/>
        </w:rPr>
      </w:pPr>
    </w:p>
    <w:p w:rsidR="00A530CB" w:rsidRPr="00A767D3" w:rsidRDefault="00A530CB" w:rsidP="00A530CB">
      <w:pPr>
        <w:tabs>
          <w:tab w:val="left" w:pos="5880"/>
        </w:tabs>
        <w:jc w:val="both"/>
        <w:rPr>
          <w:b/>
        </w:rPr>
      </w:pPr>
      <w:r w:rsidRPr="00A767D3">
        <w:rPr>
          <w:b/>
        </w:rPr>
        <w:t xml:space="preserve">Due società, Gamma e Beta, hanno entrambe un EPS pari a $ 5. Gamma è ormai un’impresa con limitate possibilità di crescita, con 2.000.000 di azioni in circolazione quotate al prezzo di 120$. </w:t>
      </w:r>
    </w:p>
    <w:p w:rsidR="00A530CB" w:rsidRPr="00A767D3" w:rsidRDefault="00A530CB" w:rsidP="00A530CB">
      <w:pPr>
        <w:tabs>
          <w:tab w:val="left" w:pos="5880"/>
        </w:tabs>
        <w:jc w:val="both"/>
        <w:rPr>
          <w:b/>
        </w:rPr>
      </w:pPr>
      <w:r w:rsidRPr="00A767D3">
        <w:rPr>
          <w:b/>
        </w:rPr>
        <w:t xml:space="preserve">Beta è un’impresa più giovane con maggiori opportunità di crescita, con lo stesso </w:t>
      </w:r>
      <w:r w:rsidR="00C42B44" w:rsidRPr="00A767D3">
        <w:rPr>
          <w:b/>
        </w:rPr>
        <w:t>numero di azioni in circolazione</w:t>
      </w:r>
      <w:r w:rsidRPr="00A767D3">
        <w:rPr>
          <w:b/>
        </w:rPr>
        <w:t xml:space="preserve"> ma con un prezzo per azione pari a 160$. Beta decide di acquistare Gamma utilizzando il proprio capitale, ma l’acquisizione non comporta un aumento di valore. Date le precedenti informazioni a disposizione:</w:t>
      </w:r>
    </w:p>
    <w:p w:rsidR="00A530CB" w:rsidRPr="00A767D3" w:rsidRDefault="00A530CB" w:rsidP="00A530CB">
      <w:pPr>
        <w:tabs>
          <w:tab w:val="left" w:pos="5880"/>
        </w:tabs>
        <w:jc w:val="both"/>
        <w:rPr>
          <w:b/>
        </w:rPr>
      </w:pPr>
    </w:p>
    <w:p w:rsidR="00A530CB" w:rsidRPr="00A767D3" w:rsidRDefault="00A530CB" w:rsidP="00A530CB">
      <w:pPr>
        <w:numPr>
          <w:ilvl w:val="0"/>
          <w:numId w:val="4"/>
        </w:numPr>
        <w:tabs>
          <w:tab w:val="left" w:pos="426"/>
        </w:tabs>
        <w:ind w:left="426"/>
        <w:jc w:val="both"/>
        <w:rPr>
          <w:b/>
        </w:rPr>
      </w:pPr>
      <w:r w:rsidRPr="00A767D3">
        <w:rPr>
          <w:b/>
        </w:rPr>
        <w:t>Qual è il valore post-acquisizione di Beta in un mercato dei capitali perfetti?</w:t>
      </w:r>
    </w:p>
    <w:p w:rsidR="00A530CB" w:rsidRPr="00A767D3" w:rsidRDefault="00A530CB" w:rsidP="00A530CB">
      <w:pPr>
        <w:numPr>
          <w:ilvl w:val="0"/>
          <w:numId w:val="4"/>
        </w:numPr>
        <w:tabs>
          <w:tab w:val="left" w:pos="426"/>
        </w:tabs>
        <w:ind w:left="426"/>
        <w:jc w:val="both"/>
        <w:rPr>
          <w:b/>
        </w:rPr>
      </w:pPr>
      <w:r w:rsidRPr="00A767D3">
        <w:rPr>
          <w:b/>
        </w:rPr>
        <w:t>Agli attuali prezzi di mercato, quante azioni dovranno essere offerte da Beta agli azionisti di Gamma in cambio delle loro azioni?</w:t>
      </w:r>
    </w:p>
    <w:p w:rsidR="00A530CB" w:rsidRPr="00A767D3" w:rsidRDefault="00A530CB" w:rsidP="00A530CB">
      <w:pPr>
        <w:numPr>
          <w:ilvl w:val="0"/>
          <w:numId w:val="4"/>
        </w:numPr>
        <w:tabs>
          <w:tab w:val="left" w:pos="426"/>
        </w:tabs>
        <w:ind w:left="426"/>
        <w:jc w:val="both"/>
        <w:rPr>
          <w:b/>
        </w:rPr>
      </w:pPr>
      <w:r w:rsidRPr="00A767D3">
        <w:rPr>
          <w:b/>
        </w:rPr>
        <w:t>A quanto ammonta l’EPS di Beta dopo l’acquisizione?</w:t>
      </w:r>
    </w:p>
    <w:p w:rsidR="00A530CB" w:rsidRPr="00992819" w:rsidRDefault="00A530CB" w:rsidP="00A530CB">
      <w:pPr>
        <w:tabs>
          <w:tab w:val="left" w:pos="5880"/>
        </w:tabs>
        <w:ind w:left="426"/>
        <w:jc w:val="both"/>
      </w:pPr>
    </w:p>
    <w:p w:rsidR="00A530CB" w:rsidRPr="00C42B44" w:rsidRDefault="00C42B44" w:rsidP="00A530CB">
      <w:pPr>
        <w:tabs>
          <w:tab w:val="left" w:pos="5880"/>
        </w:tabs>
        <w:jc w:val="both"/>
        <w:rPr>
          <w:b/>
        </w:rPr>
      </w:pPr>
      <w:r w:rsidRPr="00C42B44">
        <w:rPr>
          <w:b/>
        </w:rPr>
        <w:t>Soluzione</w:t>
      </w:r>
    </w:p>
    <w:p w:rsidR="00C42B44" w:rsidRDefault="00C42B44" w:rsidP="00A530CB">
      <w:pPr>
        <w:tabs>
          <w:tab w:val="left" w:pos="5880"/>
        </w:tabs>
        <w:jc w:val="both"/>
      </w:pPr>
    </w:p>
    <w:p w:rsidR="00C42B44" w:rsidRDefault="00C42B44" w:rsidP="00A530CB">
      <w:pPr>
        <w:tabs>
          <w:tab w:val="left" w:pos="5880"/>
        </w:tabs>
        <w:jc w:val="both"/>
      </w:pPr>
      <w:r>
        <w:t xml:space="preserve">Poiché il </w:t>
      </w:r>
      <w:proofErr w:type="spellStart"/>
      <w:r>
        <w:t>takeover</w:t>
      </w:r>
      <w:proofErr w:type="spellEnd"/>
      <w:r>
        <w:t xml:space="preserve"> non crea valore il valore post- </w:t>
      </w:r>
      <w:proofErr w:type="spellStart"/>
      <w:r>
        <w:t>takeover</w:t>
      </w:r>
      <w:proofErr w:type="spellEnd"/>
      <w:r>
        <w:t xml:space="preserve"> di Beta è:</w:t>
      </w:r>
    </w:p>
    <w:p w:rsidR="00C42B44" w:rsidRDefault="00C42B44" w:rsidP="00A530CB">
      <w:pPr>
        <w:tabs>
          <w:tab w:val="left" w:pos="5880"/>
        </w:tabs>
        <w:jc w:val="both"/>
      </w:pPr>
      <w:r>
        <w:t>(2.000.000* 120)+(2.000.000* 160)=560.000.000</w:t>
      </w:r>
    </w:p>
    <w:p w:rsidR="00C42B44" w:rsidRDefault="00C42B44" w:rsidP="00A530CB">
      <w:pPr>
        <w:tabs>
          <w:tab w:val="left" w:pos="5880"/>
        </w:tabs>
        <w:jc w:val="both"/>
      </w:pPr>
      <w:r>
        <w:t>Beta per acquistare Gamma deve pagare 240 milioni</w:t>
      </w:r>
      <w:r w:rsidR="00D32A0A">
        <w:t xml:space="preserve">  (perché 2.000.000 * 120)</w:t>
      </w:r>
    </w:p>
    <w:p w:rsidR="00645D4B" w:rsidRDefault="00645D4B" w:rsidP="00A530CB">
      <w:pPr>
        <w:tabs>
          <w:tab w:val="left" w:pos="5880"/>
        </w:tabs>
        <w:jc w:val="both"/>
      </w:pPr>
      <w:r>
        <w:t xml:space="preserve">Al prezzo </w:t>
      </w:r>
      <w:proofErr w:type="spellStart"/>
      <w:r>
        <w:t>pre</w:t>
      </w:r>
      <w:proofErr w:type="spellEnd"/>
      <w:r>
        <w:t xml:space="preserve"> </w:t>
      </w:r>
      <w:proofErr w:type="spellStart"/>
      <w:r>
        <w:t>takeover</w:t>
      </w:r>
      <w:proofErr w:type="spellEnd"/>
      <w:r>
        <w:t xml:space="preserve"> di 160 per azione l’operazione richiede l’emissione di 1.500.000 azioni</w:t>
      </w:r>
      <w:r w:rsidR="00D32A0A">
        <w:t xml:space="preserve"> (240 </w:t>
      </w:r>
      <w:proofErr w:type="spellStart"/>
      <w:r w:rsidR="00D32A0A">
        <w:t>Mln</w:t>
      </w:r>
      <w:proofErr w:type="spellEnd"/>
      <w:r w:rsidR="00D32A0A">
        <w:t>/160)</w:t>
      </w:r>
      <w:r w:rsidR="005F4F19">
        <w:t xml:space="preserve">. Nel loro insieme  gli </w:t>
      </w:r>
      <w:r w:rsidR="00824A9C">
        <w:t xml:space="preserve">azionisti di Gamma scambieranno 2000000 </w:t>
      </w:r>
      <w:r w:rsidR="005F4F19">
        <w:t xml:space="preserve">azioni di gamma per </w:t>
      </w:r>
      <w:r w:rsidR="00824A9C">
        <w:t xml:space="preserve">1.500.000 </w:t>
      </w:r>
      <w:r w:rsidR="005F4F19">
        <w:t xml:space="preserve">azioni di Beta, ogni azionista otterrà </w:t>
      </w:r>
      <w:r w:rsidR="00824A9C">
        <w:t xml:space="preserve">0,75 </w:t>
      </w:r>
      <w:r w:rsidR="005F4F19">
        <w:t xml:space="preserve">azioni </w:t>
      </w:r>
      <w:r w:rsidR="00D32A0A">
        <w:t xml:space="preserve">(1,5 </w:t>
      </w:r>
      <w:proofErr w:type="spellStart"/>
      <w:r w:rsidR="00D32A0A">
        <w:t>Mln</w:t>
      </w:r>
      <w:proofErr w:type="spellEnd"/>
      <w:r w:rsidR="00D32A0A">
        <w:t xml:space="preserve">/2 </w:t>
      </w:r>
      <w:proofErr w:type="spellStart"/>
      <w:r w:rsidR="00D32A0A">
        <w:t>Mln</w:t>
      </w:r>
      <w:proofErr w:type="spellEnd"/>
      <w:r w:rsidR="00D32A0A">
        <w:t xml:space="preserve">) </w:t>
      </w:r>
      <w:r w:rsidR="005F4F19">
        <w:t>di Beta per ogni azione di Gamma.</w:t>
      </w:r>
    </w:p>
    <w:p w:rsidR="005F4F19" w:rsidRDefault="005F4F19" w:rsidP="00A530CB">
      <w:pPr>
        <w:tabs>
          <w:tab w:val="left" w:pos="5880"/>
        </w:tabs>
        <w:jc w:val="both"/>
      </w:pPr>
      <w:r>
        <w:t xml:space="preserve">Notate che il prezzo dell’azione Beta è lo stesso dopo il </w:t>
      </w:r>
      <w:proofErr w:type="spellStart"/>
      <w:r>
        <w:t>takeover</w:t>
      </w:r>
      <w:proofErr w:type="spellEnd"/>
      <w:r>
        <w:t xml:space="preserve">: il nuovo valore di Beta è di </w:t>
      </w:r>
      <w:r w:rsidR="00824A9C">
        <w:t xml:space="preserve">560.000.000 e vi sono 3.500.000 </w:t>
      </w:r>
      <w:r w:rsidR="00901B48">
        <w:t>(2+1,5)</w:t>
      </w:r>
      <w:r w:rsidR="00824A9C">
        <w:t>azioni in circolazione, quindi il prezzo dell’azione è 160.</w:t>
      </w:r>
    </w:p>
    <w:p w:rsidR="00824A9C" w:rsidRDefault="00824A9C" w:rsidP="00A530CB">
      <w:pPr>
        <w:tabs>
          <w:tab w:val="left" w:pos="5880"/>
        </w:tabs>
        <w:jc w:val="both"/>
      </w:pPr>
      <w:r>
        <w:t xml:space="preserve">Tuttavia l’EPS di Beta è cambiato. Prima del </w:t>
      </w:r>
      <w:proofErr w:type="spellStart"/>
      <w:r>
        <w:t>takeover</w:t>
      </w:r>
      <w:proofErr w:type="spellEnd"/>
      <w:r>
        <w:t xml:space="preserve"> entrambe le società avevano un EPS di 5 * 2.000.000= 10.000.000</w:t>
      </w:r>
      <w:r w:rsidR="00B161AB">
        <w:t>. La società risultante dalla</w:t>
      </w:r>
      <w:r w:rsidR="00957872">
        <w:t xml:space="preserve"> fusione ha quindi un utile di 2</w:t>
      </w:r>
      <w:r w:rsidR="00B161AB">
        <w:t xml:space="preserve">0.000.000. Vi sono 3.500.000 azioni in circolazione dopo il </w:t>
      </w:r>
      <w:proofErr w:type="spellStart"/>
      <w:r w:rsidR="00B161AB">
        <w:t>takeover</w:t>
      </w:r>
      <w:proofErr w:type="spellEnd"/>
      <w:r w:rsidR="00B161AB">
        <w:t xml:space="preserve"> perciò l’EPS di Beta è:</w:t>
      </w:r>
    </w:p>
    <w:p w:rsidR="00B161AB" w:rsidRDefault="00B161AB" w:rsidP="00A530CB">
      <w:pPr>
        <w:tabs>
          <w:tab w:val="left" w:pos="5880"/>
        </w:tabs>
        <w:jc w:val="both"/>
      </w:pPr>
    </w:p>
    <w:p w:rsidR="00B161AB" w:rsidRDefault="00957872" w:rsidP="00A530CB">
      <w:pPr>
        <w:tabs>
          <w:tab w:val="left" w:pos="5880"/>
        </w:tabs>
        <w:jc w:val="both"/>
      </w:pPr>
      <w:proofErr w:type="spellStart"/>
      <w:r>
        <w:t>EPS=</w:t>
      </w:r>
      <w:proofErr w:type="spellEnd"/>
      <w:r>
        <w:t xml:space="preserve"> 20.000.000/3.500.000=5,71</w:t>
      </w:r>
      <w:r w:rsidR="00B161AB">
        <w:t xml:space="preserve"> $ per azioni</w:t>
      </w:r>
    </w:p>
    <w:p w:rsidR="00B161AB" w:rsidRPr="00992819" w:rsidRDefault="00B161AB" w:rsidP="00A530CB">
      <w:pPr>
        <w:tabs>
          <w:tab w:val="left" w:pos="5880"/>
        </w:tabs>
        <w:jc w:val="both"/>
      </w:pPr>
      <w:r>
        <w:t xml:space="preserve">Con l’acquisto di Gamma, Beta ha aumentato il </w:t>
      </w:r>
      <w:r w:rsidR="00957872">
        <w:t>proprio EPS di 0,71$</w:t>
      </w:r>
    </w:p>
    <w:p w:rsidR="00A530CB" w:rsidRPr="00992819" w:rsidRDefault="00A530CB" w:rsidP="00A530CB">
      <w:pPr>
        <w:tabs>
          <w:tab w:val="left" w:pos="5880"/>
        </w:tabs>
        <w:jc w:val="both"/>
      </w:pPr>
    </w:p>
    <w:p w:rsidR="00A530CB" w:rsidRPr="00992819" w:rsidRDefault="00A530CB" w:rsidP="00A530CB">
      <w:pPr>
        <w:tabs>
          <w:tab w:val="left" w:pos="5880"/>
        </w:tabs>
        <w:jc w:val="both"/>
        <w:rPr>
          <w:b/>
        </w:rPr>
      </w:pPr>
      <w:r w:rsidRPr="00992819">
        <w:rPr>
          <w:b/>
        </w:rPr>
        <w:t>Esercizio 2</w:t>
      </w:r>
    </w:p>
    <w:p w:rsidR="00A530CB" w:rsidRPr="00A767D3" w:rsidRDefault="00A530CB" w:rsidP="00A530CB">
      <w:pPr>
        <w:tabs>
          <w:tab w:val="left" w:pos="5880"/>
        </w:tabs>
        <w:jc w:val="both"/>
        <w:rPr>
          <w:b/>
        </w:rPr>
      </w:pPr>
    </w:p>
    <w:p w:rsidR="00A530CB" w:rsidRPr="00A767D3" w:rsidRDefault="00A530CB" w:rsidP="00A530CB">
      <w:pPr>
        <w:tabs>
          <w:tab w:val="left" w:pos="5880"/>
        </w:tabs>
        <w:jc w:val="both"/>
        <w:rPr>
          <w:b/>
        </w:rPr>
      </w:pPr>
      <w:r w:rsidRPr="00A767D3">
        <w:rPr>
          <w:b/>
        </w:rPr>
        <w:t xml:space="preserve">Prendendo come riferimento i dati presentati nell’esercizio 1 calcolate il P/E (Price </w:t>
      </w:r>
      <w:proofErr w:type="spellStart"/>
      <w:r w:rsidRPr="00A767D3">
        <w:rPr>
          <w:b/>
        </w:rPr>
        <w:t>to</w:t>
      </w:r>
      <w:proofErr w:type="spellEnd"/>
      <w:r w:rsidRPr="00A767D3">
        <w:rPr>
          <w:b/>
        </w:rPr>
        <w:t xml:space="preserve"> </w:t>
      </w:r>
      <w:proofErr w:type="spellStart"/>
      <w:r w:rsidRPr="00A767D3">
        <w:rPr>
          <w:b/>
        </w:rPr>
        <w:t>earning</w:t>
      </w:r>
      <w:proofErr w:type="spellEnd"/>
      <w:r w:rsidRPr="00A767D3">
        <w:rPr>
          <w:b/>
        </w:rPr>
        <w:t xml:space="preserve"> </w:t>
      </w:r>
      <w:proofErr w:type="spellStart"/>
      <w:r w:rsidRPr="00A767D3">
        <w:rPr>
          <w:b/>
        </w:rPr>
        <w:t>ratio</w:t>
      </w:r>
      <w:proofErr w:type="spellEnd"/>
      <w:r w:rsidRPr="00A767D3">
        <w:rPr>
          <w:b/>
        </w:rPr>
        <w:t xml:space="preserve">) di Beta antecedente e successivo all’operazione di </w:t>
      </w:r>
      <w:proofErr w:type="spellStart"/>
      <w:r w:rsidRPr="00A767D3">
        <w:rPr>
          <w:b/>
          <w:i/>
        </w:rPr>
        <w:t>takeover</w:t>
      </w:r>
      <w:proofErr w:type="spellEnd"/>
      <w:r w:rsidRPr="00A767D3">
        <w:rPr>
          <w:b/>
        </w:rPr>
        <w:t xml:space="preserve"> precedentemente esposta.</w:t>
      </w:r>
    </w:p>
    <w:p w:rsidR="00A530CB" w:rsidRPr="00992819" w:rsidRDefault="00A530CB" w:rsidP="00A530CB">
      <w:pPr>
        <w:tabs>
          <w:tab w:val="left" w:pos="5880"/>
        </w:tabs>
        <w:jc w:val="both"/>
      </w:pPr>
    </w:p>
    <w:p w:rsidR="00A530CB" w:rsidRDefault="00E61569" w:rsidP="00A530CB">
      <w:pPr>
        <w:tabs>
          <w:tab w:val="left" w:pos="5880"/>
        </w:tabs>
        <w:jc w:val="both"/>
      </w:pPr>
      <w:r>
        <w:t xml:space="preserve">Prima del </w:t>
      </w:r>
      <w:proofErr w:type="spellStart"/>
      <w:r>
        <w:t>takeover</w:t>
      </w:r>
      <w:proofErr w:type="spellEnd"/>
      <w:r>
        <w:t xml:space="preserve"> il P/E di Beta è</w:t>
      </w:r>
    </w:p>
    <w:p w:rsidR="00E61569" w:rsidRDefault="00E61569" w:rsidP="00A530CB">
      <w:pPr>
        <w:tabs>
          <w:tab w:val="left" w:pos="5880"/>
        </w:tabs>
        <w:jc w:val="both"/>
      </w:pPr>
      <w:r>
        <w:t>P/</w:t>
      </w:r>
      <w:proofErr w:type="spellStart"/>
      <w:r>
        <w:t>E=</w:t>
      </w:r>
      <w:proofErr w:type="spellEnd"/>
      <w:r>
        <w:t xml:space="preserve"> ($ 160/azione) / ($5/azione)= 32$</w:t>
      </w:r>
    </w:p>
    <w:p w:rsidR="00E61569" w:rsidRDefault="00E61569" w:rsidP="00A530CB">
      <w:pPr>
        <w:tabs>
          <w:tab w:val="left" w:pos="5880"/>
        </w:tabs>
        <w:jc w:val="both"/>
      </w:pPr>
    </w:p>
    <w:p w:rsidR="00E61569" w:rsidRDefault="00E61569" w:rsidP="00A530CB">
      <w:pPr>
        <w:tabs>
          <w:tab w:val="left" w:pos="5880"/>
        </w:tabs>
        <w:jc w:val="both"/>
      </w:pPr>
      <w:r>
        <w:t xml:space="preserve">Dopo il </w:t>
      </w:r>
      <w:proofErr w:type="spellStart"/>
      <w:r>
        <w:t>takeover</w:t>
      </w:r>
      <w:proofErr w:type="spellEnd"/>
      <w:r>
        <w:t>:</w:t>
      </w:r>
    </w:p>
    <w:p w:rsidR="00E61569" w:rsidRDefault="00E61569" w:rsidP="00A530CB">
      <w:pPr>
        <w:tabs>
          <w:tab w:val="left" w:pos="5880"/>
        </w:tabs>
        <w:jc w:val="both"/>
      </w:pPr>
    </w:p>
    <w:p w:rsidR="00E61569" w:rsidRDefault="00E61569" w:rsidP="00A530CB">
      <w:pPr>
        <w:tabs>
          <w:tab w:val="left" w:pos="5880"/>
        </w:tabs>
        <w:jc w:val="both"/>
      </w:pPr>
      <w:r>
        <w:t>P/</w:t>
      </w:r>
      <w:proofErr w:type="spellStart"/>
      <w:r>
        <w:t>E=</w:t>
      </w:r>
      <w:proofErr w:type="spellEnd"/>
      <w:r>
        <w:t>($160/azione) / ($5,71/azione)= 28$</w:t>
      </w:r>
    </w:p>
    <w:p w:rsidR="00E61569" w:rsidRDefault="00E61569" w:rsidP="00A530CB">
      <w:pPr>
        <w:tabs>
          <w:tab w:val="left" w:pos="5880"/>
        </w:tabs>
        <w:jc w:val="both"/>
      </w:pPr>
      <w:r>
        <w:t>Il P/E è diminu</w:t>
      </w:r>
      <w:r w:rsidR="00901B48">
        <w:t>i</w:t>
      </w:r>
      <w:r>
        <w:t>to a riflettere il fatto che dopo l’acquisizione di Gamma una parte maggiore del valore di Beta deriva dagli utili di progetti correnti rispetto al potenziale di crescita futura.</w:t>
      </w:r>
    </w:p>
    <w:p w:rsidR="00E61569" w:rsidRDefault="00E61569" w:rsidP="00A530CB">
      <w:pPr>
        <w:tabs>
          <w:tab w:val="left" w:pos="5880"/>
        </w:tabs>
        <w:jc w:val="both"/>
      </w:pPr>
    </w:p>
    <w:p w:rsidR="00E61569" w:rsidRDefault="00E61569" w:rsidP="00A530CB">
      <w:pPr>
        <w:tabs>
          <w:tab w:val="left" w:pos="5880"/>
        </w:tabs>
        <w:jc w:val="both"/>
      </w:pPr>
    </w:p>
    <w:p w:rsidR="00E61569" w:rsidRDefault="00E61569" w:rsidP="00A530CB">
      <w:pPr>
        <w:tabs>
          <w:tab w:val="left" w:pos="5880"/>
        </w:tabs>
        <w:jc w:val="both"/>
      </w:pPr>
    </w:p>
    <w:p w:rsidR="00E61569" w:rsidRDefault="00E61569" w:rsidP="00A530CB">
      <w:pPr>
        <w:tabs>
          <w:tab w:val="left" w:pos="5880"/>
        </w:tabs>
        <w:jc w:val="both"/>
      </w:pPr>
    </w:p>
    <w:p w:rsidR="00E61569" w:rsidRDefault="00E61569" w:rsidP="00A530CB">
      <w:pPr>
        <w:tabs>
          <w:tab w:val="left" w:pos="5880"/>
        </w:tabs>
        <w:jc w:val="both"/>
      </w:pPr>
    </w:p>
    <w:p w:rsidR="00E61569" w:rsidRDefault="00E61569" w:rsidP="00A530CB">
      <w:pPr>
        <w:tabs>
          <w:tab w:val="left" w:pos="5880"/>
        </w:tabs>
        <w:jc w:val="both"/>
      </w:pPr>
    </w:p>
    <w:p w:rsidR="00A530CB" w:rsidRPr="00992819" w:rsidRDefault="00A530CB" w:rsidP="00A530CB">
      <w:pPr>
        <w:tabs>
          <w:tab w:val="left" w:pos="5880"/>
        </w:tabs>
        <w:jc w:val="both"/>
        <w:rPr>
          <w:b/>
        </w:rPr>
      </w:pPr>
      <w:r w:rsidRPr="00992819">
        <w:rPr>
          <w:b/>
        </w:rPr>
        <w:t>Esercizio 3</w:t>
      </w:r>
    </w:p>
    <w:p w:rsidR="00A530CB" w:rsidRPr="00992819" w:rsidRDefault="00A530CB" w:rsidP="00A530CB">
      <w:pPr>
        <w:tabs>
          <w:tab w:val="left" w:pos="5880"/>
        </w:tabs>
        <w:jc w:val="both"/>
        <w:rPr>
          <w:b/>
        </w:rPr>
      </w:pPr>
    </w:p>
    <w:p w:rsidR="00A530CB" w:rsidRPr="00992819" w:rsidRDefault="00A530CB" w:rsidP="00A530CB">
      <w:pPr>
        <w:tabs>
          <w:tab w:val="left" w:pos="5880"/>
        </w:tabs>
        <w:jc w:val="both"/>
      </w:pPr>
      <w:r w:rsidRPr="00992819">
        <w:t>Annerite la casella corretta:</w:t>
      </w:r>
    </w:p>
    <w:p w:rsidR="00A530CB" w:rsidRPr="00992819" w:rsidRDefault="00A530CB" w:rsidP="00A530CB">
      <w:pPr>
        <w:tabs>
          <w:tab w:val="left" w:pos="5880"/>
        </w:tabs>
        <w:jc w:val="both"/>
      </w:pPr>
    </w:p>
    <w:p w:rsidR="00A530CB" w:rsidRPr="00992819" w:rsidRDefault="00A530CB" w:rsidP="00A530CB">
      <w:pPr>
        <w:tabs>
          <w:tab w:val="left" w:pos="5880"/>
        </w:tabs>
        <w:jc w:val="both"/>
      </w:pPr>
    </w:p>
    <w:p w:rsidR="00A530CB" w:rsidRPr="00992819" w:rsidRDefault="00A530CB" w:rsidP="00A530CB">
      <w:pPr>
        <w:tabs>
          <w:tab w:val="left" w:pos="5880"/>
        </w:tabs>
        <w:jc w:val="both"/>
      </w:pPr>
    </w:p>
    <w:p w:rsidR="00A530CB" w:rsidRPr="00992819" w:rsidRDefault="00A530CB" w:rsidP="00A530CB">
      <w:pPr>
        <w:tabs>
          <w:tab w:val="left" w:pos="5880"/>
        </w:tabs>
        <w:jc w:val="both"/>
      </w:pPr>
      <w:r w:rsidRPr="00992819">
        <w:t xml:space="preserve">1. Le principali </w:t>
      </w:r>
      <w:proofErr w:type="spellStart"/>
      <w:r w:rsidRPr="00E5399D">
        <w:rPr>
          <w:i/>
        </w:rPr>
        <w:t>merger</w:t>
      </w:r>
      <w:proofErr w:type="spellEnd"/>
      <w:r w:rsidRPr="00E5399D">
        <w:rPr>
          <w:i/>
        </w:rPr>
        <w:t xml:space="preserve"> </w:t>
      </w:r>
      <w:proofErr w:type="spellStart"/>
      <w:r w:rsidRPr="00E5399D">
        <w:rPr>
          <w:i/>
        </w:rPr>
        <w:t>wave</w:t>
      </w:r>
      <w:proofErr w:type="spellEnd"/>
      <w:r w:rsidRPr="00992819">
        <w:t xml:space="preserve"> sono cinque</w:t>
      </w:r>
      <w:r w:rsidRPr="00992819">
        <w:tab/>
      </w:r>
      <w:r w:rsidRPr="00992819">
        <w:t></w:t>
      </w:r>
      <w:r w:rsidRPr="00992819">
        <w:tab/>
      </w:r>
      <w:r w:rsidRPr="00992819">
        <w:tab/>
      </w:r>
      <w:r w:rsidRPr="00992819">
        <w:t></w:t>
      </w:r>
    </w:p>
    <w:p w:rsidR="00A530CB" w:rsidRPr="00992819" w:rsidRDefault="00A530CB" w:rsidP="00A530CB">
      <w:pPr>
        <w:tabs>
          <w:tab w:val="left" w:pos="5880"/>
        </w:tabs>
        <w:jc w:val="both"/>
      </w:pPr>
    </w:p>
    <w:p w:rsidR="00A530CB" w:rsidRPr="00992819" w:rsidRDefault="00A530CB" w:rsidP="00A530CB">
      <w:pPr>
        <w:tabs>
          <w:tab w:val="left" w:pos="5880"/>
        </w:tabs>
        <w:jc w:val="both"/>
      </w:pPr>
      <w:r w:rsidRPr="00992819">
        <w:tab/>
      </w:r>
    </w:p>
    <w:p w:rsidR="00A530CB" w:rsidRPr="00992819" w:rsidRDefault="00A530CB" w:rsidP="00A530CB">
      <w:pPr>
        <w:tabs>
          <w:tab w:val="left" w:pos="5880"/>
        </w:tabs>
        <w:jc w:val="both"/>
      </w:pPr>
      <w:r w:rsidRPr="00992819">
        <w:t>2. Valore (</w:t>
      </w:r>
      <w:proofErr w:type="spellStart"/>
      <w:r w:rsidRPr="00992819">
        <w:t>A+B</w:t>
      </w:r>
      <w:proofErr w:type="spellEnd"/>
      <w:r w:rsidRPr="00992819">
        <w:t>)  &gt; Valore (A) - Valore (B) + Valore (AB)</w:t>
      </w:r>
      <w:r w:rsidRPr="00992819">
        <w:tab/>
      </w:r>
      <w:r w:rsidRPr="00992819">
        <w:t></w:t>
      </w:r>
      <w:r w:rsidRPr="00992819">
        <w:tab/>
      </w:r>
      <w:r w:rsidRPr="00992819">
        <w:tab/>
      </w:r>
      <w:r w:rsidRPr="00992819">
        <w:t></w:t>
      </w:r>
    </w:p>
    <w:p w:rsidR="00A530CB" w:rsidRPr="00992819" w:rsidRDefault="00A530CB" w:rsidP="00A530CB">
      <w:pPr>
        <w:tabs>
          <w:tab w:val="left" w:pos="5880"/>
        </w:tabs>
        <w:jc w:val="both"/>
      </w:pPr>
    </w:p>
    <w:p w:rsidR="00A530CB" w:rsidRPr="00992819" w:rsidRDefault="00A530CB" w:rsidP="00A530CB">
      <w:pPr>
        <w:tabs>
          <w:tab w:val="left" w:pos="5880"/>
        </w:tabs>
        <w:ind w:left="360"/>
        <w:jc w:val="both"/>
      </w:pPr>
    </w:p>
    <w:p w:rsidR="00A530CB" w:rsidRPr="00992819" w:rsidRDefault="00A530CB" w:rsidP="00A530CB">
      <w:pPr>
        <w:numPr>
          <w:ilvl w:val="0"/>
          <w:numId w:val="1"/>
        </w:numPr>
        <w:tabs>
          <w:tab w:val="clear" w:pos="720"/>
          <w:tab w:val="num" w:pos="360"/>
          <w:tab w:val="left" w:pos="5880"/>
        </w:tabs>
        <w:ind w:left="360"/>
        <w:jc w:val="both"/>
      </w:pPr>
      <w:r w:rsidRPr="00992819">
        <w:t>Un business fallimentare può anche non avere un valore inferiore a zero</w:t>
      </w:r>
    </w:p>
    <w:p w:rsidR="00A530CB" w:rsidRPr="00992819" w:rsidRDefault="00A530CB" w:rsidP="00A530CB">
      <w:pPr>
        <w:tabs>
          <w:tab w:val="num" w:pos="360"/>
          <w:tab w:val="left" w:pos="5880"/>
        </w:tabs>
        <w:ind w:left="360"/>
        <w:jc w:val="both"/>
      </w:pPr>
      <w:r w:rsidRPr="00992819">
        <w:tab/>
      </w:r>
      <w:r w:rsidRPr="00992819">
        <w:t></w:t>
      </w:r>
      <w:r w:rsidRPr="00992819">
        <w:tab/>
      </w:r>
      <w:r w:rsidRPr="00992819">
        <w:tab/>
      </w:r>
      <w:r w:rsidRPr="00992819">
        <w:t></w:t>
      </w:r>
    </w:p>
    <w:p w:rsidR="00A530CB" w:rsidRPr="00992819" w:rsidRDefault="00A530CB" w:rsidP="00A530CB">
      <w:pPr>
        <w:tabs>
          <w:tab w:val="num" w:pos="360"/>
          <w:tab w:val="left" w:pos="5880"/>
        </w:tabs>
        <w:ind w:left="360"/>
        <w:jc w:val="both"/>
      </w:pPr>
    </w:p>
    <w:p w:rsidR="00A530CB" w:rsidRPr="00992819" w:rsidRDefault="00A530CB" w:rsidP="00A530CB">
      <w:pPr>
        <w:tabs>
          <w:tab w:val="num" w:pos="360"/>
          <w:tab w:val="left" w:pos="5880"/>
        </w:tabs>
        <w:ind w:left="360"/>
        <w:jc w:val="both"/>
      </w:pPr>
    </w:p>
    <w:p w:rsidR="00A530CB" w:rsidRPr="00992819" w:rsidRDefault="00A530CB" w:rsidP="00A530CB">
      <w:pPr>
        <w:tabs>
          <w:tab w:val="num" w:pos="0"/>
          <w:tab w:val="left" w:pos="5880"/>
        </w:tabs>
        <w:jc w:val="both"/>
      </w:pPr>
      <w:r w:rsidRPr="00992819">
        <w:t xml:space="preserve">4. La resistenza al cambiamento organizzativo è un ostacolo marginale alla realizzazione di un’operazione di </w:t>
      </w:r>
      <w:proofErr w:type="spellStart"/>
      <w:r w:rsidRPr="00992819">
        <w:t>M&amp;A</w:t>
      </w:r>
      <w:proofErr w:type="spellEnd"/>
      <w:r w:rsidRPr="00992819">
        <w:tab/>
      </w:r>
      <w:r w:rsidRPr="00992819">
        <w:t></w:t>
      </w:r>
      <w:r w:rsidRPr="00992819">
        <w:tab/>
      </w:r>
      <w:r w:rsidRPr="00992819">
        <w:tab/>
      </w:r>
      <w:r w:rsidRPr="00992819">
        <w:t></w:t>
      </w:r>
    </w:p>
    <w:p w:rsidR="00A530CB" w:rsidRPr="00992819" w:rsidRDefault="00A530CB" w:rsidP="00A530CB">
      <w:pPr>
        <w:tabs>
          <w:tab w:val="num" w:pos="0"/>
          <w:tab w:val="left" w:pos="5880"/>
        </w:tabs>
        <w:jc w:val="both"/>
      </w:pPr>
    </w:p>
    <w:p w:rsidR="00A530CB" w:rsidRPr="00992819" w:rsidRDefault="00A530CB" w:rsidP="00A530CB">
      <w:pPr>
        <w:tabs>
          <w:tab w:val="num" w:pos="0"/>
          <w:tab w:val="left" w:pos="5880"/>
        </w:tabs>
        <w:jc w:val="both"/>
      </w:pPr>
    </w:p>
    <w:p w:rsidR="00A530CB" w:rsidRPr="00992819" w:rsidRDefault="00A530CB" w:rsidP="00A530CB">
      <w:pPr>
        <w:tabs>
          <w:tab w:val="num" w:pos="0"/>
          <w:tab w:val="left" w:pos="5880"/>
        </w:tabs>
        <w:jc w:val="both"/>
      </w:pPr>
      <w:r w:rsidRPr="00992819">
        <w:t xml:space="preserve">5. Un’operazione di </w:t>
      </w:r>
      <w:proofErr w:type="spellStart"/>
      <w:r w:rsidRPr="00992819">
        <w:rPr>
          <w:i/>
        </w:rPr>
        <w:t>Merger</w:t>
      </w:r>
      <w:proofErr w:type="spellEnd"/>
      <w:r w:rsidRPr="00992819">
        <w:rPr>
          <w:i/>
        </w:rPr>
        <w:t xml:space="preserve"> &amp; </w:t>
      </w:r>
      <w:proofErr w:type="spellStart"/>
      <w:r w:rsidRPr="00992819">
        <w:rPr>
          <w:i/>
        </w:rPr>
        <w:t>Acquisition</w:t>
      </w:r>
      <w:proofErr w:type="spellEnd"/>
      <w:r w:rsidRPr="00992819">
        <w:rPr>
          <w:i/>
        </w:rPr>
        <w:t xml:space="preserve"> </w:t>
      </w:r>
      <w:r w:rsidRPr="00992819">
        <w:t xml:space="preserve">è considerata con VAN positivo per la società acquirente quando il prezzo dell’azione post-fusione è maggiore del prezzo dell’azione dell’acquirente </w:t>
      </w:r>
      <w:proofErr w:type="spellStart"/>
      <w:r w:rsidRPr="00992819">
        <w:t>pre-fusione</w:t>
      </w:r>
      <w:proofErr w:type="spellEnd"/>
      <w:r w:rsidRPr="00992819">
        <w:tab/>
      </w:r>
      <w:r w:rsidRPr="00992819">
        <w:t></w:t>
      </w:r>
      <w:r w:rsidRPr="00992819">
        <w:tab/>
      </w:r>
      <w:r w:rsidRPr="00992819">
        <w:tab/>
      </w:r>
      <w:r w:rsidRPr="00992819">
        <w:t></w:t>
      </w:r>
    </w:p>
    <w:p w:rsidR="00A530CB" w:rsidRPr="00992819" w:rsidRDefault="00A530CB" w:rsidP="00A530CB">
      <w:pPr>
        <w:tabs>
          <w:tab w:val="left" w:pos="5880"/>
        </w:tabs>
        <w:jc w:val="both"/>
      </w:pPr>
    </w:p>
    <w:p w:rsidR="00A530CB" w:rsidRPr="00992819" w:rsidRDefault="00A530CB" w:rsidP="00A530CB">
      <w:pPr>
        <w:tabs>
          <w:tab w:val="left" w:pos="5880"/>
        </w:tabs>
        <w:jc w:val="both"/>
      </w:pPr>
      <w:r w:rsidRPr="00992819">
        <w:t xml:space="preserve">6. Il </w:t>
      </w:r>
      <w:proofErr w:type="spellStart"/>
      <w:r w:rsidRPr="00992819">
        <w:rPr>
          <w:i/>
        </w:rPr>
        <w:t>greenmail</w:t>
      </w:r>
      <w:proofErr w:type="spellEnd"/>
      <w:r w:rsidRPr="00992819">
        <w:rPr>
          <w:i/>
        </w:rPr>
        <w:t xml:space="preserve"> </w:t>
      </w:r>
      <w:r w:rsidRPr="00992819">
        <w:t>è una delle principali modalità con cui viene acquisita una nuova società</w:t>
      </w:r>
      <w:r>
        <w:t>.</w:t>
      </w:r>
    </w:p>
    <w:p w:rsidR="00A530CB" w:rsidRPr="00992819" w:rsidRDefault="00A530CB" w:rsidP="00A530CB">
      <w:pPr>
        <w:tabs>
          <w:tab w:val="left" w:pos="5880"/>
        </w:tabs>
        <w:jc w:val="both"/>
      </w:pPr>
    </w:p>
    <w:p w:rsidR="00A530CB" w:rsidRPr="00992819" w:rsidRDefault="00A530CB" w:rsidP="00A530CB">
      <w:pPr>
        <w:tabs>
          <w:tab w:val="left" w:pos="5880"/>
        </w:tabs>
        <w:jc w:val="both"/>
      </w:pPr>
      <w:r w:rsidRPr="00992819">
        <w:tab/>
      </w:r>
      <w:r w:rsidRPr="00992819">
        <w:t></w:t>
      </w:r>
      <w:r w:rsidRPr="00992819">
        <w:tab/>
      </w:r>
      <w:r w:rsidRPr="00992819">
        <w:tab/>
      </w:r>
      <w:r w:rsidRPr="00992819">
        <w:t></w:t>
      </w:r>
    </w:p>
    <w:p w:rsidR="00A530CB" w:rsidRPr="00992819" w:rsidRDefault="00A530CB" w:rsidP="00A530CB">
      <w:pPr>
        <w:tabs>
          <w:tab w:val="left" w:pos="5880"/>
        </w:tabs>
        <w:ind w:left="360"/>
        <w:jc w:val="both"/>
      </w:pPr>
    </w:p>
    <w:p w:rsidR="00A530CB" w:rsidRPr="00992819" w:rsidRDefault="00A530CB" w:rsidP="00A530CB">
      <w:pPr>
        <w:tabs>
          <w:tab w:val="left" w:pos="2970"/>
        </w:tabs>
        <w:ind w:left="360"/>
        <w:jc w:val="both"/>
        <w:rPr>
          <w:b/>
        </w:rPr>
      </w:pPr>
      <w:r w:rsidRPr="00992819">
        <w:rPr>
          <w:b/>
        </w:rPr>
        <w:t>Esercizio 4</w:t>
      </w:r>
    </w:p>
    <w:p w:rsidR="00A530CB" w:rsidRDefault="00A530CB" w:rsidP="00A530CB">
      <w:pPr>
        <w:tabs>
          <w:tab w:val="left" w:pos="2970"/>
        </w:tabs>
        <w:ind w:left="360"/>
        <w:jc w:val="both"/>
        <w:rPr>
          <w:b/>
        </w:rPr>
      </w:pPr>
    </w:p>
    <w:p w:rsidR="00D2410B" w:rsidRDefault="00D2410B" w:rsidP="00A530CB">
      <w:pPr>
        <w:tabs>
          <w:tab w:val="left" w:pos="2970"/>
        </w:tabs>
        <w:ind w:left="360"/>
        <w:jc w:val="both"/>
        <w:rPr>
          <w:b/>
        </w:rPr>
      </w:pPr>
    </w:p>
    <w:p w:rsidR="00D2410B" w:rsidRDefault="00D2410B" w:rsidP="00A530CB">
      <w:pPr>
        <w:tabs>
          <w:tab w:val="left" w:pos="2970"/>
        </w:tabs>
        <w:ind w:left="360"/>
        <w:jc w:val="both"/>
        <w:rPr>
          <w:b/>
        </w:rPr>
      </w:pPr>
      <w:r>
        <w:rPr>
          <w:b/>
        </w:rPr>
        <w:t>Dopo aver analizzato la seguente appendice:</w:t>
      </w:r>
    </w:p>
    <w:p w:rsidR="00D2410B" w:rsidRDefault="00D2410B" w:rsidP="00A530CB">
      <w:pPr>
        <w:tabs>
          <w:tab w:val="left" w:pos="2970"/>
        </w:tabs>
        <w:ind w:left="360"/>
        <w:jc w:val="both"/>
        <w:rPr>
          <w:b/>
        </w:rPr>
      </w:pPr>
    </w:p>
    <w:p w:rsidR="00D2410B" w:rsidRPr="00992819" w:rsidRDefault="00D2410B" w:rsidP="00D2410B">
      <w:pPr>
        <w:tabs>
          <w:tab w:val="left" w:pos="5880"/>
        </w:tabs>
        <w:jc w:val="both"/>
        <w:rPr>
          <w:b/>
        </w:rPr>
      </w:pPr>
      <w:r>
        <w:rPr>
          <w:b/>
        </w:rPr>
        <w:t xml:space="preserve">     </w:t>
      </w:r>
      <w:r w:rsidRPr="00D84473">
        <w:rPr>
          <w:b/>
        </w:rPr>
        <w:t xml:space="preserve">APPENDICE: Il ruolo del </w:t>
      </w:r>
      <w:proofErr w:type="spellStart"/>
      <w:r w:rsidRPr="00D84473">
        <w:rPr>
          <w:b/>
          <w:i/>
        </w:rPr>
        <w:t>Knowledge</w:t>
      </w:r>
      <w:proofErr w:type="spellEnd"/>
      <w:r w:rsidRPr="00D84473">
        <w:rPr>
          <w:b/>
          <w:i/>
        </w:rPr>
        <w:t xml:space="preserve"> management</w:t>
      </w:r>
      <w:r w:rsidRPr="00D84473">
        <w:rPr>
          <w:b/>
        </w:rPr>
        <w:t xml:space="preserve"> nelle fusioni e acquisizioni</w:t>
      </w:r>
    </w:p>
    <w:p w:rsidR="00D2410B" w:rsidRPr="00992819" w:rsidRDefault="00D2410B" w:rsidP="00D2410B">
      <w:pPr>
        <w:tabs>
          <w:tab w:val="left" w:pos="5880"/>
        </w:tabs>
        <w:jc w:val="both"/>
        <w:rPr>
          <w:b/>
        </w:rPr>
      </w:pPr>
    </w:p>
    <w:p w:rsidR="00D2410B" w:rsidRPr="00992819" w:rsidRDefault="00D2410B" w:rsidP="00D2410B">
      <w:pPr>
        <w:tabs>
          <w:tab w:val="left" w:pos="5880"/>
        </w:tabs>
        <w:jc w:val="both"/>
        <w:rPr>
          <w:b/>
        </w:rPr>
      </w:pPr>
    </w:p>
    <w:p w:rsidR="00D2410B" w:rsidRPr="00992819" w:rsidRDefault="00D2410B" w:rsidP="00D2410B">
      <w:pPr>
        <w:autoSpaceDE w:val="0"/>
        <w:autoSpaceDN w:val="0"/>
        <w:adjustRightInd w:val="0"/>
        <w:ind w:left="708"/>
        <w:jc w:val="both"/>
      </w:pPr>
      <w:r w:rsidRPr="00992819">
        <w:t xml:space="preserve">In un’era in cui la conoscenza rappresenta uno dei principali motori di innovazione e differenziazione non di rado le operazioni di </w:t>
      </w:r>
      <w:proofErr w:type="spellStart"/>
      <w:r w:rsidRPr="00992819">
        <w:t>M&amp;A</w:t>
      </w:r>
      <w:proofErr w:type="spellEnd"/>
      <w:r w:rsidRPr="00992819">
        <w:t xml:space="preserve"> sono predisposte al fine ampliare il portafoglio di servizi e competenze che l’impresa non riesce da sola a sviluppare.</w:t>
      </w:r>
    </w:p>
    <w:p w:rsidR="00D2410B" w:rsidRPr="00992819" w:rsidRDefault="00D2410B" w:rsidP="00D2410B">
      <w:pPr>
        <w:autoSpaceDE w:val="0"/>
        <w:autoSpaceDN w:val="0"/>
        <w:adjustRightInd w:val="0"/>
        <w:ind w:left="708"/>
        <w:jc w:val="both"/>
      </w:pPr>
      <w:r w:rsidRPr="00992819">
        <w:t>Questo discorso vale indipendentemente dal settore di appartenenza (industriale, creditizio, ecc.).</w:t>
      </w:r>
    </w:p>
    <w:p w:rsidR="00D2410B" w:rsidRPr="00992819" w:rsidRDefault="00D2410B" w:rsidP="00D2410B">
      <w:pPr>
        <w:autoSpaceDE w:val="0"/>
        <w:autoSpaceDN w:val="0"/>
        <w:adjustRightInd w:val="0"/>
        <w:ind w:left="708"/>
        <w:jc w:val="both"/>
        <w:rPr>
          <w:sz w:val="20"/>
          <w:szCs w:val="20"/>
        </w:rPr>
      </w:pPr>
      <w:r w:rsidRPr="00992819">
        <w:t xml:space="preserve">Negli ultimi anni, infatti, il </w:t>
      </w:r>
      <w:r w:rsidRPr="00A822E3">
        <w:t>maggior interesse dimostrato verso il capitale umano e le risorse intellettuali in genere ha portato a prendere in considerazione le acquisizioni con riferimento all’aspetto della conoscenza più di quanto succedesse in passato.</w:t>
      </w:r>
    </w:p>
    <w:p w:rsidR="00D2410B" w:rsidRPr="00992819" w:rsidRDefault="00D2410B" w:rsidP="00D2410B">
      <w:pPr>
        <w:autoSpaceDE w:val="0"/>
        <w:autoSpaceDN w:val="0"/>
        <w:adjustRightInd w:val="0"/>
        <w:ind w:left="708"/>
        <w:jc w:val="both"/>
      </w:pPr>
      <w:r w:rsidRPr="00992819">
        <w:t xml:space="preserve">Il </w:t>
      </w:r>
      <w:proofErr w:type="spellStart"/>
      <w:r w:rsidRPr="00725BFF">
        <w:rPr>
          <w:i/>
        </w:rPr>
        <w:t>knowledge</w:t>
      </w:r>
      <w:proofErr w:type="spellEnd"/>
      <w:r w:rsidRPr="00725BFF">
        <w:rPr>
          <w:i/>
        </w:rPr>
        <w:t xml:space="preserve"> management</w:t>
      </w:r>
      <w:r w:rsidRPr="00992819">
        <w:t xml:space="preserve"> diventa una delle tematiche di rilievo in un processo di fusione/acquisizione. Le principali problematiche nascono dal far convergere culture e conoscenze diverse. Occorre quindi sempre più saper individuare la giusta conoscenza che si vuole acquisire.</w:t>
      </w:r>
    </w:p>
    <w:p w:rsidR="00D2410B" w:rsidRPr="00992819" w:rsidRDefault="00D2410B" w:rsidP="00D2410B">
      <w:pPr>
        <w:autoSpaceDE w:val="0"/>
        <w:autoSpaceDN w:val="0"/>
        <w:adjustRightInd w:val="0"/>
        <w:ind w:left="708"/>
        <w:jc w:val="both"/>
      </w:pPr>
      <w:r w:rsidRPr="00992819">
        <w:t>Le principali problematiche di gestione della conoscenza che si possono riscont</w:t>
      </w:r>
      <w:r>
        <w:t>rare nelle operazioni di fusione e a</w:t>
      </w:r>
      <w:r w:rsidRPr="00992819">
        <w:t>cquisizion</w:t>
      </w:r>
      <w:r>
        <w:t>e</w:t>
      </w:r>
      <w:r w:rsidRPr="00992819">
        <w:t xml:space="preserve"> sono:</w:t>
      </w:r>
    </w:p>
    <w:p w:rsidR="00D2410B" w:rsidRPr="00992819" w:rsidRDefault="00D2410B" w:rsidP="00D2410B">
      <w:pPr>
        <w:autoSpaceDE w:val="0"/>
        <w:autoSpaceDN w:val="0"/>
        <w:adjustRightInd w:val="0"/>
        <w:jc w:val="both"/>
      </w:pPr>
    </w:p>
    <w:p w:rsidR="00D2410B" w:rsidRPr="00992819" w:rsidRDefault="00D2410B" w:rsidP="00D2410B">
      <w:pPr>
        <w:numPr>
          <w:ilvl w:val="0"/>
          <w:numId w:val="5"/>
        </w:numPr>
        <w:autoSpaceDE w:val="0"/>
        <w:autoSpaceDN w:val="0"/>
        <w:adjustRightInd w:val="0"/>
        <w:jc w:val="both"/>
      </w:pPr>
      <w:r w:rsidRPr="00992819">
        <w:rPr>
          <w:i/>
        </w:rPr>
        <w:t>il bagaglio conoscitivo dell’impresa partner</w:t>
      </w:r>
      <w:r w:rsidRPr="00992819">
        <w:t>: generalmente sono considerati partner ideali quelle imprese che possiedono conoscenze complementari e compatibili a quelle possedute dall’impresa. Il capitale intellettuale acquisito può essere distinto in capitale umano, capitale clienti e capitale strutturale.</w:t>
      </w:r>
    </w:p>
    <w:p w:rsidR="00D2410B" w:rsidRPr="00992819" w:rsidRDefault="00D2410B" w:rsidP="00D2410B">
      <w:pPr>
        <w:numPr>
          <w:ilvl w:val="0"/>
          <w:numId w:val="5"/>
        </w:numPr>
        <w:autoSpaceDE w:val="0"/>
        <w:autoSpaceDN w:val="0"/>
        <w:adjustRightInd w:val="0"/>
        <w:jc w:val="both"/>
      </w:pPr>
      <w:r w:rsidRPr="00992819">
        <w:rPr>
          <w:i/>
        </w:rPr>
        <w:t>integrazione dei contenuti</w:t>
      </w:r>
      <w:r w:rsidRPr="00992819">
        <w:t xml:space="preserve">: un’operazione di </w:t>
      </w:r>
      <w:proofErr w:type="spellStart"/>
      <w:r w:rsidRPr="00992819">
        <w:t>M&amp;A</w:t>
      </w:r>
      <w:proofErr w:type="spellEnd"/>
      <w:r w:rsidRPr="00992819">
        <w:t xml:space="preserve"> ha una sua valenza unicamente quando il risultato successivo all’acquisizione permette la creazione di sinergie ovvero quando “il risultato finale è maggiore della somma delle parti”.</w:t>
      </w:r>
    </w:p>
    <w:p w:rsidR="00D2410B" w:rsidRPr="00992819" w:rsidRDefault="00D2410B" w:rsidP="00D2410B">
      <w:pPr>
        <w:numPr>
          <w:ilvl w:val="0"/>
          <w:numId w:val="5"/>
        </w:numPr>
        <w:autoSpaceDE w:val="0"/>
        <w:autoSpaceDN w:val="0"/>
        <w:adjustRightInd w:val="0"/>
        <w:jc w:val="both"/>
      </w:pPr>
      <w:r>
        <w:t>c</w:t>
      </w:r>
      <w:r w:rsidRPr="00992819">
        <w:t>reazione di un sistema di incentivi non solo economici affinché i dipendenti migliori restino all’interno dell’impresa.</w:t>
      </w:r>
    </w:p>
    <w:p w:rsidR="00D2410B" w:rsidRDefault="00D2410B" w:rsidP="00A530CB">
      <w:pPr>
        <w:tabs>
          <w:tab w:val="left" w:pos="2970"/>
        </w:tabs>
        <w:ind w:left="360"/>
        <w:jc w:val="both"/>
        <w:rPr>
          <w:b/>
        </w:rPr>
      </w:pPr>
    </w:p>
    <w:p w:rsidR="00D2410B" w:rsidRDefault="00D2410B" w:rsidP="00A530CB">
      <w:pPr>
        <w:tabs>
          <w:tab w:val="left" w:pos="2970"/>
        </w:tabs>
        <w:ind w:left="360"/>
        <w:jc w:val="both"/>
        <w:rPr>
          <w:b/>
        </w:rPr>
      </w:pPr>
    </w:p>
    <w:p w:rsidR="00A530CB" w:rsidRPr="00D2410B" w:rsidRDefault="00A530CB" w:rsidP="00A530CB">
      <w:pPr>
        <w:tabs>
          <w:tab w:val="left" w:pos="2970"/>
        </w:tabs>
        <w:ind w:left="360"/>
        <w:jc w:val="both"/>
        <w:rPr>
          <w:b/>
        </w:rPr>
      </w:pPr>
      <w:r w:rsidRPr="00D2410B">
        <w:rPr>
          <w:b/>
        </w:rPr>
        <w:t xml:space="preserve">Ipotizzate di voler effettuare un’acquisizione al fine di acquisire </w:t>
      </w:r>
      <w:proofErr w:type="spellStart"/>
      <w:r w:rsidRPr="00D2410B">
        <w:rPr>
          <w:b/>
          <w:i/>
        </w:rPr>
        <w:t>knowledge</w:t>
      </w:r>
      <w:proofErr w:type="spellEnd"/>
      <w:r w:rsidRPr="00D2410B">
        <w:rPr>
          <w:b/>
          <w:i/>
        </w:rPr>
        <w:t xml:space="preserve">, </w:t>
      </w:r>
      <w:r w:rsidRPr="00D2410B">
        <w:rPr>
          <w:b/>
        </w:rPr>
        <w:t>competenze possedute nell’impresa target.</w:t>
      </w:r>
    </w:p>
    <w:p w:rsidR="00A530CB" w:rsidRPr="00D2410B" w:rsidRDefault="00A530CB" w:rsidP="00A530CB">
      <w:pPr>
        <w:tabs>
          <w:tab w:val="left" w:pos="2970"/>
        </w:tabs>
        <w:ind w:left="360"/>
        <w:jc w:val="both"/>
        <w:rPr>
          <w:b/>
        </w:rPr>
      </w:pPr>
      <w:r w:rsidRPr="00D2410B">
        <w:rPr>
          <w:b/>
        </w:rPr>
        <w:t>Quali principali problemi rischiate di dover affrontare nello sviluppo dell’operazione e nell’integrazione post-fusione?</w:t>
      </w:r>
    </w:p>
    <w:p w:rsidR="00A530CB" w:rsidRPr="00992819" w:rsidRDefault="00A530CB" w:rsidP="00A530CB">
      <w:pPr>
        <w:tabs>
          <w:tab w:val="left" w:pos="2970"/>
        </w:tabs>
        <w:ind w:left="360"/>
        <w:jc w:val="both"/>
      </w:pPr>
    </w:p>
    <w:p w:rsidR="00A530CB" w:rsidRPr="00992819" w:rsidRDefault="00A530CB" w:rsidP="00A530CB">
      <w:pPr>
        <w:tabs>
          <w:tab w:val="left" w:pos="2970"/>
        </w:tabs>
        <w:ind w:left="360"/>
        <w:jc w:val="both"/>
      </w:pPr>
    </w:p>
    <w:p w:rsidR="00A530CB" w:rsidRPr="00992819" w:rsidRDefault="00A530CB" w:rsidP="00A530CB">
      <w:pPr>
        <w:tabs>
          <w:tab w:val="left" w:pos="2970"/>
        </w:tabs>
        <w:ind w:left="360"/>
        <w:jc w:val="both"/>
      </w:pPr>
    </w:p>
    <w:p w:rsidR="00A530CB" w:rsidRPr="00992819" w:rsidRDefault="00A530CB" w:rsidP="00A530CB">
      <w:pPr>
        <w:tabs>
          <w:tab w:val="left" w:pos="2970"/>
        </w:tabs>
        <w:ind w:left="360"/>
        <w:jc w:val="both"/>
        <w:rPr>
          <w:b/>
        </w:rPr>
      </w:pPr>
      <w:r>
        <w:rPr>
          <w:b/>
        </w:rPr>
        <w:t>Esercizio 5</w:t>
      </w:r>
    </w:p>
    <w:p w:rsidR="00A530CB" w:rsidRDefault="00A530CB" w:rsidP="00A530CB">
      <w:pPr>
        <w:tabs>
          <w:tab w:val="left" w:pos="2970"/>
        </w:tabs>
        <w:ind w:left="360"/>
        <w:jc w:val="both"/>
      </w:pPr>
    </w:p>
    <w:p w:rsidR="00AC07F3" w:rsidRPr="00F20A67" w:rsidRDefault="00AC07F3" w:rsidP="00A530CB">
      <w:pPr>
        <w:tabs>
          <w:tab w:val="left" w:pos="2970"/>
        </w:tabs>
        <w:ind w:left="360"/>
        <w:jc w:val="both"/>
        <w:rPr>
          <w:b/>
        </w:rPr>
      </w:pPr>
      <w:r w:rsidRPr="00F20A67">
        <w:rPr>
          <w:b/>
        </w:rPr>
        <w:t>Considerate due imprese A e B. Entrambe otterranno un guadagno di 50 milioni di $ o una perdita di 20 mili</w:t>
      </w:r>
      <w:r w:rsidR="00823668" w:rsidRPr="00F20A67">
        <w:rPr>
          <w:b/>
        </w:rPr>
        <w:t>o</w:t>
      </w:r>
      <w:r w:rsidRPr="00F20A67">
        <w:rPr>
          <w:b/>
        </w:rPr>
        <w:t>ni di $ ogni anno con pari probabilità. L’unica differenza è che gli utili delle due imprese hanno una correlazione fortemente negativa: l’anno in cui B guadagna 50 milioni di dollari, A perde 20 milioni di dollari e viceversa. Supponiamo che l’aliquota fiscale societaria sia del 34%. Qual è l’utile complessivo atteso al netto delle imposte se le due imprese sono fuse in un’unica società denominata AB, ma sono gestite come due divisioni indipendenti? (supponete di non poter riportare le perdite a esercizi precedenti o successivi.</w:t>
      </w:r>
    </w:p>
    <w:p w:rsidR="00E61569" w:rsidRPr="00F20A67" w:rsidRDefault="00E61569" w:rsidP="00A530CB">
      <w:pPr>
        <w:tabs>
          <w:tab w:val="left" w:pos="2970"/>
        </w:tabs>
        <w:ind w:left="360"/>
        <w:jc w:val="both"/>
        <w:rPr>
          <w:b/>
        </w:rPr>
      </w:pPr>
    </w:p>
    <w:p w:rsidR="00823668" w:rsidRPr="00F20A67" w:rsidRDefault="00823668" w:rsidP="00A530CB">
      <w:pPr>
        <w:tabs>
          <w:tab w:val="left" w:pos="2970"/>
        </w:tabs>
        <w:ind w:left="360"/>
        <w:jc w:val="both"/>
        <w:rPr>
          <w:b/>
        </w:rPr>
      </w:pPr>
      <w:r w:rsidRPr="00F20A67">
        <w:rPr>
          <w:b/>
        </w:rPr>
        <w:t xml:space="preserve">NB: Utile al netto delle </w:t>
      </w:r>
      <w:proofErr w:type="spellStart"/>
      <w:r w:rsidRPr="00F20A67">
        <w:rPr>
          <w:b/>
        </w:rPr>
        <w:t>imposte=</w:t>
      </w:r>
      <w:proofErr w:type="spellEnd"/>
      <w:r w:rsidRPr="00F20A67">
        <w:rPr>
          <w:b/>
        </w:rPr>
        <w:t xml:space="preserve"> </w:t>
      </w:r>
      <w:proofErr w:type="spellStart"/>
      <w:r w:rsidRPr="00F20A67">
        <w:rPr>
          <w:b/>
        </w:rPr>
        <w:t>U*</w:t>
      </w:r>
      <w:proofErr w:type="spellEnd"/>
      <w:r w:rsidRPr="00F20A67">
        <w:rPr>
          <w:b/>
        </w:rPr>
        <w:t>(1-Aliquota fiscale)</w:t>
      </w:r>
    </w:p>
    <w:p w:rsidR="00AC07F3" w:rsidRDefault="00AC07F3" w:rsidP="00A530CB">
      <w:pPr>
        <w:tabs>
          <w:tab w:val="left" w:pos="2970"/>
        </w:tabs>
        <w:ind w:left="360"/>
        <w:jc w:val="both"/>
        <w:rPr>
          <w:b/>
        </w:rPr>
      </w:pPr>
    </w:p>
    <w:p w:rsidR="00AC07F3" w:rsidRDefault="00AC07F3" w:rsidP="00A530CB">
      <w:pPr>
        <w:tabs>
          <w:tab w:val="left" w:pos="2970"/>
        </w:tabs>
        <w:ind w:left="360"/>
        <w:jc w:val="both"/>
        <w:rPr>
          <w:b/>
        </w:rPr>
      </w:pPr>
    </w:p>
    <w:p w:rsidR="00AC07F3" w:rsidRDefault="00AC07F3" w:rsidP="00A530CB">
      <w:pPr>
        <w:tabs>
          <w:tab w:val="left" w:pos="2970"/>
        </w:tabs>
        <w:ind w:left="360"/>
        <w:jc w:val="both"/>
        <w:rPr>
          <w:b/>
        </w:rPr>
      </w:pPr>
      <w:r>
        <w:rPr>
          <w:b/>
        </w:rPr>
        <w:t>Soluzione</w:t>
      </w:r>
    </w:p>
    <w:p w:rsidR="00AC07F3" w:rsidRDefault="00AC07F3" w:rsidP="00A530CB">
      <w:pPr>
        <w:tabs>
          <w:tab w:val="left" w:pos="2970"/>
        </w:tabs>
        <w:ind w:left="360"/>
        <w:jc w:val="both"/>
      </w:pPr>
      <w:r>
        <w:t xml:space="preserve"> Iniziamo con A. Nel caso di utile positivo l’impresa deve pagare le imposte societarie perciò l’utile al netto delle imposte è $50 * (1-0,34)=33 milioni di $. In caso di perdite non sono dovute imposte, perciò l’utile atteso al netto delle imposte di A è 33(0,5)-20 (0,5)= 6,5 milioni di $.</w:t>
      </w:r>
    </w:p>
    <w:p w:rsidR="00AC07F3" w:rsidRDefault="00AC07F3" w:rsidP="00A530CB">
      <w:pPr>
        <w:tabs>
          <w:tab w:val="left" w:pos="2970"/>
        </w:tabs>
        <w:ind w:left="360"/>
        <w:jc w:val="both"/>
      </w:pPr>
      <w:r>
        <w:t>B ha lo stesso utile netto atteso perciò l’utile atteso di entrambe le società gestite separatamente è la somma degli utili attesi di ciascuna</w:t>
      </w:r>
      <w:r w:rsidR="005A3134">
        <w:t>: 13 milioni di $.</w:t>
      </w:r>
    </w:p>
    <w:p w:rsidR="005A3134" w:rsidRPr="00AC07F3" w:rsidRDefault="005A3134" w:rsidP="00A530CB">
      <w:pPr>
        <w:tabs>
          <w:tab w:val="left" w:pos="2970"/>
        </w:tabs>
        <w:ind w:left="360"/>
        <w:jc w:val="both"/>
      </w:pPr>
      <w:r>
        <w:t>La società AB produce sempre un utile prima delle imposte di 50-20=30 milioni di euro. L’utile atteso dopo le imposte è quindi $30*(1-0,34)=19,8 milioni di $. Perciò AB ha un utile al netto delle imposte notevolmente superiore alla somma degli utili di A e B.</w:t>
      </w:r>
    </w:p>
    <w:p w:rsidR="00AC07F3" w:rsidRDefault="00AC07F3" w:rsidP="00A530CB">
      <w:pPr>
        <w:tabs>
          <w:tab w:val="left" w:pos="2970"/>
        </w:tabs>
        <w:ind w:left="360"/>
        <w:jc w:val="both"/>
        <w:rPr>
          <w:b/>
        </w:rPr>
      </w:pPr>
    </w:p>
    <w:p w:rsidR="00945DE4" w:rsidRPr="00992819" w:rsidRDefault="00945DE4" w:rsidP="00945DE4">
      <w:pPr>
        <w:tabs>
          <w:tab w:val="left" w:pos="2970"/>
        </w:tabs>
        <w:ind w:left="360"/>
        <w:jc w:val="both"/>
        <w:rPr>
          <w:b/>
        </w:rPr>
      </w:pPr>
      <w:r w:rsidRPr="00992819">
        <w:rPr>
          <w:b/>
        </w:rPr>
        <w:t>Esercizio 6</w:t>
      </w:r>
    </w:p>
    <w:p w:rsidR="00945DE4" w:rsidRPr="00992819" w:rsidRDefault="00945DE4" w:rsidP="00945DE4">
      <w:pPr>
        <w:tabs>
          <w:tab w:val="left" w:pos="2970"/>
        </w:tabs>
        <w:ind w:left="360"/>
        <w:jc w:val="both"/>
      </w:pPr>
    </w:p>
    <w:p w:rsidR="00945DE4" w:rsidRPr="00945DE4" w:rsidRDefault="00945DE4" w:rsidP="00945DE4">
      <w:pPr>
        <w:tabs>
          <w:tab w:val="left" w:pos="2970"/>
        </w:tabs>
        <w:ind w:left="360"/>
        <w:jc w:val="both"/>
        <w:rPr>
          <w:b/>
        </w:rPr>
      </w:pPr>
      <w:r w:rsidRPr="00945DE4">
        <w:rPr>
          <w:b/>
        </w:rPr>
        <w:t>Commentate le seguenti frasi:</w:t>
      </w:r>
    </w:p>
    <w:p w:rsidR="00945DE4" w:rsidRPr="00945DE4" w:rsidRDefault="00945DE4" w:rsidP="00945DE4">
      <w:pPr>
        <w:tabs>
          <w:tab w:val="left" w:pos="2970"/>
        </w:tabs>
        <w:ind w:left="360"/>
        <w:jc w:val="both"/>
        <w:rPr>
          <w:b/>
        </w:rPr>
      </w:pPr>
    </w:p>
    <w:p w:rsidR="00945DE4" w:rsidRPr="00945DE4" w:rsidRDefault="00945DE4" w:rsidP="00945DE4">
      <w:pPr>
        <w:numPr>
          <w:ilvl w:val="0"/>
          <w:numId w:val="2"/>
        </w:numPr>
        <w:tabs>
          <w:tab w:val="left" w:pos="2970"/>
        </w:tabs>
        <w:jc w:val="both"/>
        <w:rPr>
          <w:b/>
        </w:rPr>
      </w:pPr>
      <w:r w:rsidRPr="00945DE4">
        <w:rPr>
          <w:b/>
        </w:rPr>
        <w:t xml:space="preserve">“Fondermi con </w:t>
      </w:r>
      <w:proofErr w:type="spellStart"/>
      <w:r w:rsidRPr="00945DE4">
        <w:rPr>
          <w:b/>
        </w:rPr>
        <w:t>Newfirm</w:t>
      </w:r>
      <w:proofErr w:type="spellEnd"/>
      <w:r w:rsidRPr="00945DE4">
        <w:rPr>
          <w:b/>
        </w:rPr>
        <w:t>? Non ci penso neppure! Il suo P/E è davvero troppo alto. Questa operazione rischia di ridurre del 25% i nostri utili per azione”.</w:t>
      </w:r>
    </w:p>
    <w:p w:rsidR="00945DE4" w:rsidRPr="00945DE4" w:rsidRDefault="00945DE4" w:rsidP="00945DE4">
      <w:pPr>
        <w:tabs>
          <w:tab w:val="left" w:pos="2970"/>
        </w:tabs>
        <w:ind w:left="360"/>
        <w:jc w:val="both"/>
        <w:rPr>
          <w:b/>
        </w:rPr>
      </w:pPr>
    </w:p>
    <w:p w:rsidR="00945DE4" w:rsidRPr="00945DE4" w:rsidRDefault="00945DE4" w:rsidP="00945DE4">
      <w:pPr>
        <w:numPr>
          <w:ilvl w:val="0"/>
          <w:numId w:val="2"/>
        </w:numPr>
        <w:tabs>
          <w:tab w:val="left" w:pos="2970"/>
        </w:tabs>
        <w:jc w:val="both"/>
        <w:rPr>
          <w:b/>
        </w:rPr>
      </w:pPr>
      <w:r w:rsidRPr="00945DE4">
        <w:rPr>
          <w:b/>
        </w:rPr>
        <w:lastRenderedPageBreak/>
        <w:t xml:space="preserve">“Gli azionisti dell’impresa </w:t>
      </w:r>
      <w:proofErr w:type="spellStart"/>
      <w:r w:rsidRPr="00945DE4">
        <w:rPr>
          <w:b/>
        </w:rPr>
        <w:t>Newfirm</w:t>
      </w:r>
      <w:proofErr w:type="spellEnd"/>
      <w:r w:rsidRPr="00945DE4">
        <w:rPr>
          <w:b/>
        </w:rPr>
        <w:t xml:space="preserve">, acquisita da </w:t>
      </w:r>
      <w:proofErr w:type="spellStart"/>
      <w:r w:rsidRPr="00945DE4">
        <w:rPr>
          <w:b/>
        </w:rPr>
        <w:t>Oldfirm</w:t>
      </w:r>
      <w:proofErr w:type="spellEnd"/>
      <w:r w:rsidRPr="00945DE4">
        <w:rPr>
          <w:b/>
        </w:rPr>
        <w:t xml:space="preserve">, hanno realizzato un guadagno consistente grazie all’acquisizione, mentre quelli della </w:t>
      </w:r>
      <w:proofErr w:type="spellStart"/>
      <w:r w:rsidRPr="00945DE4">
        <w:rPr>
          <w:b/>
        </w:rPr>
        <w:t>Oldfirm</w:t>
      </w:r>
      <w:proofErr w:type="spellEnd"/>
      <w:r w:rsidRPr="00945DE4">
        <w:rPr>
          <w:b/>
        </w:rPr>
        <w:t xml:space="preserve"> in media non hanno guadagnato </w:t>
      </w:r>
      <w:proofErr w:type="spellStart"/>
      <w:r w:rsidRPr="00945DE4">
        <w:rPr>
          <w:b/>
        </w:rPr>
        <w:t>nulla…ma</w:t>
      </w:r>
      <w:proofErr w:type="spellEnd"/>
      <w:r w:rsidRPr="00945DE4">
        <w:rPr>
          <w:b/>
        </w:rPr>
        <w:t xml:space="preserve"> com’è possibile?”.</w:t>
      </w:r>
    </w:p>
    <w:p w:rsidR="00945DE4" w:rsidRPr="00992819" w:rsidRDefault="00945DE4" w:rsidP="00A530CB">
      <w:pPr>
        <w:tabs>
          <w:tab w:val="left" w:pos="2970"/>
        </w:tabs>
        <w:ind w:left="360"/>
        <w:jc w:val="both"/>
        <w:rPr>
          <w:b/>
        </w:rPr>
      </w:pPr>
    </w:p>
    <w:sectPr w:rsidR="00945DE4" w:rsidRPr="00992819" w:rsidSect="003B49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72A"/>
    <w:multiLevelType w:val="hybridMultilevel"/>
    <w:tmpl w:val="22C42094"/>
    <w:lvl w:ilvl="0" w:tplc="A288A6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793559"/>
    <w:multiLevelType w:val="hybridMultilevel"/>
    <w:tmpl w:val="E076AEF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600073B"/>
    <w:multiLevelType w:val="hybridMultilevel"/>
    <w:tmpl w:val="720242AA"/>
    <w:lvl w:ilvl="0" w:tplc="7716FF64">
      <w:start w:val="1"/>
      <w:numFmt w:val="none"/>
      <w:lvlText w:val="3."/>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DC67AF"/>
    <w:multiLevelType w:val="hybridMultilevel"/>
    <w:tmpl w:val="DE26D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046914"/>
    <w:multiLevelType w:val="hybridMultilevel"/>
    <w:tmpl w:val="EEA48C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compat/>
  <w:rsids>
    <w:rsidRoot w:val="00A530CB"/>
    <w:rsid w:val="003B49CC"/>
    <w:rsid w:val="005A3134"/>
    <w:rsid w:val="005F4F19"/>
    <w:rsid w:val="00645D4B"/>
    <w:rsid w:val="006644B3"/>
    <w:rsid w:val="006E659F"/>
    <w:rsid w:val="006F3DBF"/>
    <w:rsid w:val="007D7B7E"/>
    <w:rsid w:val="00823668"/>
    <w:rsid w:val="00824A9C"/>
    <w:rsid w:val="008D6678"/>
    <w:rsid w:val="00901B48"/>
    <w:rsid w:val="0090472B"/>
    <w:rsid w:val="00945DE4"/>
    <w:rsid w:val="00957872"/>
    <w:rsid w:val="00A530CB"/>
    <w:rsid w:val="00A767D3"/>
    <w:rsid w:val="00AC07F3"/>
    <w:rsid w:val="00B161AB"/>
    <w:rsid w:val="00C002BB"/>
    <w:rsid w:val="00C42B44"/>
    <w:rsid w:val="00C5356B"/>
    <w:rsid w:val="00CF16CF"/>
    <w:rsid w:val="00D2410B"/>
    <w:rsid w:val="00D32A0A"/>
    <w:rsid w:val="00E61569"/>
    <w:rsid w:val="00F11312"/>
    <w:rsid w:val="00F20A67"/>
    <w:rsid w:val="00F952F7"/>
    <w:rsid w:val="00FE1B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0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2</cp:revision>
  <dcterms:created xsi:type="dcterms:W3CDTF">2014-03-06T14:53:00Z</dcterms:created>
  <dcterms:modified xsi:type="dcterms:W3CDTF">2014-03-06T14:53:00Z</dcterms:modified>
</cp:coreProperties>
</file>